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679" w:rsidRDefault="00962679" w:rsidP="00DB476F">
      <w:pPr>
        <w:tabs>
          <w:tab w:val="left" w:pos="1020"/>
        </w:tabs>
        <w:spacing w:line="276" w:lineRule="auto"/>
        <w:jc w:val="center"/>
        <w:rPr>
          <w:i/>
        </w:rPr>
      </w:pPr>
      <w:bookmarkStart w:id="0" w:name="_GoBack"/>
      <w:bookmarkEnd w:id="0"/>
    </w:p>
    <w:p w:rsidR="00527D06" w:rsidRDefault="00075883" w:rsidP="00075883">
      <w:pPr>
        <w:tabs>
          <w:tab w:val="left" w:pos="1020"/>
        </w:tabs>
        <w:spacing w:line="276" w:lineRule="auto"/>
        <w:jc w:val="center"/>
        <w:rPr>
          <w:i/>
        </w:rPr>
      </w:pPr>
      <w:r>
        <w:rPr>
          <w:i/>
        </w:rPr>
        <w:t>Éléments du programme</w:t>
      </w:r>
      <w:r w:rsidR="00DB476F">
        <w:rPr>
          <w:i/>
        </w:rPr>
        <w:t xml:space="preserve"> </w:t>
      </w:r>
      <w:r w:rsidR="00B90589">
        <w:rPr>
          <w:i/>
        </w:rPr>
        <w:t>MAT-3051</w:t>
      </w:r>
      <w:r w:rsidR="00DB476F">
        <w:rPr>
          <w:i/>
        </w:rPr>
        <w:t xml:space="preserve"> Modélisation algébrique et graphique</w:t>
      </w:r>
    </w:p>
    <w:p w:rsidR="00075883" w:rsidRDefault="00075883" w:rsidP="00075883">
      <w:pPr>
        <w:tabs>
          <w:tab w:val="left" w:pos="1020"/>
        </w:tabs>
        <w:spacing w:line="276" w:lineRule="auto"/>
        <w:jc w:val="center"/>
        <w:rPr>
          <w:i/>
        </w:rPr>
      </w:pPr>
      <w:r>
        <w:rPr>
          <w:i/>
        </w:rPr>
        <w:t>Dans la situation-problème de la capsule vidéo</w:t>
      </w:r>
    </w:p>
    <w:tbl>
      <w:tblPr>
        <w:tblStyle w:val="Grilledutableau"/>
        <w:tblW w:w="0" w:type="auto"/>
        <w:tblLook w:val="04A0" w:firstRow="1" w:lastRow="0" w:firstColumn="1" w:lastColumn="0" w:noHBand="0" w:noVBand="1"/>
      </w:tblPr>
      <w:tblGrid>
        <w:gridCol w:w="4390"/>
        <w:gridCol w:w="6400"/>
      </w:tblGrid>
      <w:tr w:rsidR="00527D06" w:rsidTr="00527D06">
        <w:tc>
          <w:tcPr>
            <w:tcW w:w="4390" w:type="dxa"/>
          </w:tcPr>
          <w:p w:rsidR="00527D06" w:rsidRDefault="00527D06" w:rsidP="00DB476F">
            <w:pPr>
              <w:tabs>
                <w:tab w:val="left" w:pos="1020"/>
              </w:tabs>
              <w:spacing w:line="276" w:lineRule="auto"/>
              <w:jc w:val="center"/>
              <w:rPr>
                <w:i/>
              </w:rPr>
            </w:pPr>
            <w:r>
              <w:rPr>
                <w:i/>
              </w:rPr>
              <w:t>Domaine général de formation</w:t>
            </w:r>
          </w:p>
        </w:tc>
        <w:tc>
          <w:tcPr>
            <w:tcW w:w="6400" w:type="dxa"/>
          </w:tcPr>
          <w:p w:rsidR="00527D06" w:rsidRPr="00527D06" w:rsidRDefault="00527D06" w:rsidP="00DB476F">
            <w:pPr>
              <w:pStyle w:val="Paragraphedeliste"/>
              <w:tabs>
                <w:tab w:val="left" w:pos="1020"/>
              </w:tabs>
              <w:spacing w:line="276" w:lineRule="auto"/>
              <w:jc w:val="both"/>
              <w:rPr>
                <w:i/>
              </w:rPr>
            </w:pPr>
          </w:p>
        </w:tc>
      </w:tr>
      <w:tr w:rsidR="00527D06" w:rsidTr="00527D06">
        <w:tc>
          <w:tcPr>
            <w:tcW w:w="4390" w:type="dxa"/>
          </w:tcPr>
          <w:p w:rsidR="00527D06" w:rsidRDefault="00527D06" w:rsidP="00DB476F">
            <w:pPr>
              <w:tabs>
                <w:tab w:val="left" w:pos="1020"/>
              </w:tabs>
              <w:spacing w:line="276" w:lineRule="auto"/>
              <w:jc w:val="center"/>
              <w:rPr>
                <w:i/>
              </w:rPr>
            </w:pPr>
            <w:r>
              <w:rPr>
                <w:i/>
              </w:rPr>
              <w:t>Compétences disciplinaires</w:t>
            </w:r>
          </w:p>
        </w:tc>
        <w:tc>
          <w:tcPr>
            <w:tcW w:w="6400" w:type="dxa"/>
          </w:tcPr>
          <w:p w:rsidR="00527D06" w:rsidRDefault="00527D06" w:rsidP="00DB476F">
            <w:pPr>
              <w:pStyle w:val="Paragraphedeliste"/>
              <w:numPr>
                <w:ilvl w:val="0"/>
                <w:numId w:val="5"/>
              </w:numPr>
              <w:tabs>
                <w:tab w:val="left" w:pos="1020"/>
              </w:tabs>
              <w:spacing w:line="276" w:lineRule="auto"/>
              <w:jc w:val="both"/>
              <w:rPr>
                <w:i/>
              </w:rPr>
            </w:pPr>
            <w:r>
              <w:rPr>
                <w:i/>
              </w:rPr>
              <w:t>Utiliser des stratégies de résolution de situations-problèmes</w:t>
            </w:r>
          </w:p>
          <w:p w:rsidR="00527D06" w:rsidRDefault="00527D06" w:rsidP="00DB476F">
            <w:pPr>
              <w:pStyle w:val="Paragraphedeliste"/>
              <w:numPr>
                <w:ilvl w:val="0"/>
                <w:numId w:val="5"/>
              </w:numPr>
              <w:tabs>
                <w:tab w:val="left" w:pos="1020"/>
              </w:tabs>
              <w:spacing w:line="276" w:lineRule="auto"/>
              <w:jc w:val="both"/>
              <w:rPr>
                <w:i/>
              </w:rPr>
            </w:pPr>
            <w:r>
              <w:rPr>
                <w:i/>
              </w:rPr>
              <w:t>Déployer un raisonnement mathématique</w:t>
            </w:r>
          </w:p>
          <w:p w:rsidR="00527D06" w:rsidRPr="00527D06" w:rsidRDefault="00527D06" w:rsidP="00DB476F">
            <w:pPr>
              <w:pStyle w:val="Paragraphedeliste"/>
              <w:numPr>
                <w:ilvl w:val="0"/>
                <w:numId w:val="5"/>
              </w:numPr>
              <w:tabs>
                <w:tab w:val="left" w:pos="1020"/>
              </w:tabs>
              <w:spacing w:line="276" w:lineRule="auto"/>
              <w:jc w:val="both"/>
              <w:rPr>
                <w:i/>
              </w:rPr>
            </w:pPr>
            <w:r>
              <w:rPr>
                <w:i/>
              </w:rPr>
              <w:t>Communiquer à l’aide du langage mathématique</w:t>
            </w:r>
          </w:p>
        </w:tc>
      </w:tr>
      <w:tr w:rsidR="00527D06" w:rsidTr="00527D06">
        <w:tc>
          <w:tcPr>
            <w:tcW w:w="4390" w:type="dxa"/>
          </w:tcPr>
          <w:p w:rsidR="00527D06" w:rsidRDefault="00527D06" w:rsidP="00DB476F">
            <w:pPr>
              <w:tabs>
                <w:tab w:val="left" w:pos="1020"/>
              </w:tabs>
              <w:spacing w:line="276" w:lineRule="auto"/>
              <w:jc w:val="center"/>
              <w:rPr>
                <w:i/>
              </w:rPr>
            </w:pPr>
            <w:r>
              <w:rPr>
                <w:i/>
              </w:rPr>
              <w:t>Famille de situation d’apprentissage</w:t>
            </w:r>
          </w:p>
        </w:tc>
        <w:tc>
          <w:tcPr>
            <w:tcW w:w="6400" w:type="dxa"/>
          </w:tcPr>
          <w:p w:rsidR="00527D06" w:rsidRPr="00527D06" w:rsidRDefault="00527D06" w:rsidP="00DB476F">
            <w:pPr>
              <w:pStyle w:val="Paragraphedeliste"/>
              <w:numPr>
                <w:ilvl w:val="0"/>
                <w:numId w:val="6"/>
              </w:numPr>
              <w:tabs>
                <w:tab w:val="left" w:pos="1020"/>
              </w:tabs>
              <w:spacing w:line="276" w:lineRule="auto"/>
              <w:jc w:val="both"/>
              <w:rPr>
                <w:i/>
              </w:rPr>
            </w:pPr>
            <w:r>
              <w:rPr>
                <w:i/>
              </w:rPr>
              <w:t>Relations entre quantités</w:t>
            </w:r>
          </w:p>
        </w:tc>
      </w:tr>
      <w:tr w:rsidR="00527D06" w:rsidTr="00527D06">
        <w:tc>
          <w:tcPr>
            <w:tcW w:w="4390" w:type="dxa"/>
          </w:tcPr>
          <w:p w:rsidR="00527D06" w:rsidRDefault="00527D06" w:rsidP="00DB476F">
            <w:pPr>
              <w:tabs>
                <w:tab w:val="left" w:pos="1020"/>
              </w:tabs>
              <w:spacing w:line="276" w:lineRule="auto"/>
              <w:jc w:val="center"/>
              <w:rPr>
                <w:i/>
              </w:rPr>
            </w:pPr>
            <w:r>
              <w:rPr>
                <w:i/>
              </w:rPr>
              <w:t>Compétences transversales</w:t>
            </w:r>
          </w:p>
        </w:tc>
        <w:tc>
          <w:tcPr>
            <w:tcW w:w="6400" w:type="dxa"/>
          </w:tcPr>
          <w:p w:rsidR="00527D06" w:rsidRDefault="00527D06" w:rsidP="00DB476F">
            <w:pPr>
              <w:pStyle w:val="Paragraphedeliste"/>
              <w:numPr>
                <w:ilvl w:val="0"/>
                <w:numId w:val="6"/>
              </w:numPr>
              <w:tabs>
                <w:tab w:val="left" w:pos="1020"/>
              </w:tabs>
              <w:spacing w:line="276" w:lineRule="auto"/>
              <w:jc w:val="both"/>
              <w:rPr>
                <w:i/>
              </w:rPr>
            </w:pPr>
            <w:r>
              <w:rPr>
                <w:i/>
              </w:rPr>
              <w:t>Se donner des méthodes de travail efficaces</w:t>
            </w:r>
          </w:p>
          <w:p w:rsidR="00527D06" w:rsidRPr="00527D06" w:rsidRDefault="00527D06" w:rsidP="00DB476F">
            <w:pPr>
              <w:pStyle w:val="Paragraphedeliste"/>
              <w:numPr>
                <w:ilvl w:val="0"/>
                <w:numId w:val="6"/>
              </w:numPr>
              <w:tabs>
                <w:tab w:val="left" w:pos="1020"/>
              </w:tabs>
              <w:spacing w:line="276" w:lineRule="auto"/>
              <w:jc w:val="both"/>
              <w:rPr>
                <w:i/>
              </w:rPr>
            </w:pPr>
            <w:r>
              <w:rPr>
                <w:i/>
              </w:rPr>
              <w:t>Communiquer de façon appropriée</w:t>
            </w:r>
          </w:p>
        </w:tc>
      </w:tr>
      <w:tr w:rsidR="00527D06" w:rsidTr="00527D06">
        <w:tc>
          <w:tcPr>
            <w:tcW w:w="4390" w:type="dxa"/>
          </w:tcPr>
          <w:p w:rsidR="00527D06" w:rsidRDefault="00527D06" w:rsidP="00DB476F">
            <w:pPr>
              <w:tabs>
                <w:tab w:val="left" w:pos="1020"/>
              </w:tabs>
              <w:spacing w:line="276" w:lineRule="auto"/>
              <w:jc w:val="center"/>
              <w:rPr>
                <w:i/>
              </w:rPr>
            </w:pPr>
            <w:r>
              <w:rPr>
                <w:i/>
              </w:rPr>
              <w:t>Savoirs essentiels</w:t>
            </w:r>
          </w:p>
        </w:tc>
        <w:tc>
          <w:tcPr>
            <w:tcW w:w="6400" w:type="dxa"/>
          </w:tcPr>
          <w:p w:rsidR="00527D06" w:rsidRDefault="00527D06" w:rsidP="00DB476F">
            <w:pPr>
              <w:tabs>
                <w:tab w:val="left" w:pos="1020"/>
              </w:tabs>
              <w:spacing w:line="276" w:lineRule="auto"/>
              <w:jc w:val="both"/>
              <w:rPr>
                <w:i/>
              </w:rPr>
            </w:pPr>
            <w:r>
              <w:rPr>
                <w:i/>
              </w:rPr>
              <w:t>Description des propriétés d’une fonction en contexte (le signe)</w:t>
            </w:r>
          </w:p>
        </w:tc>
      </w:tr>
    </w:tbl>
    <w:p w:rsidR="00527D06" w:rsidRPr="00527D06" w:rsidRDefault="00527D06" w:rsidP="00DB476F">
      <w:pPr>
        <w:tabs>
          <w:tab w:val="left" w:pos="1020"/>
        </w:tabs>
        <w:spacing w:line="276" w:lineRule="auto"/>
      </w:pPr>
    </w:p>
    <w:p w:rsidR="00CC2FA3" w:rsidRPr="007F58C5" w:rsidRDefault="00CC2FA3" w:rsidP="00CC2FA3">
      <w:pPr>
        <w:tabs>
          <w:tab w:val="left" w:pos="1020"/>
        </w:tabs>
        <w:rPr>
          <w:b/>
        </w:rPr>
      </w:pPr>
      <w:r w:rsidRPr="007F58C5">
        <w:rPr>
          <w:b/>
        </w:rPr>
        <w:t>Les objectifs d’apprentissage</w:t>
      </w:r>
    </w:p>
    <w:p w:rsidR="00CC2FA3" w:rsidRDefault="00CC2FA3" w:rsidP="00CC2FA3">
      <w:pPr>
        <w:tabs>
          <w:tab w:val="left" w:pos="1020"/>
        </w:tabs>
      </w:pPr>
      <w:r w:rsidRPr="00142E70">
        <w:t>Dans ce cours, la résolution de situations-problèmes</w:t>
      </w:r>
      <w:r>
        <w:t xml:space="preserve"> implique le recours aux trois compétences disciplinaires, soit : </w:t>
      </w:r>
    </w:p>
    <w:p w:rsidR="00CC2FA3" w:rsidRDefault="00CC2FA3" w:rsidP="00CC2FA3">
      <w:pPr>
        <w:pStyle w:val="Paragraphedeliste"/>
        <w:numPr>
          <w:ilvl w:val="0"/>
          <w:numId w:val="9"/>
        </w:numPr>
        <w:tabs>
          <w:tab w:val="left" w:pos="1020"/>
        </w:tabs>
      </w:pPr>
      <w:r>
        <w:t>Utiliser des stratégies de résolution de situations-problèmes</w:t>
      </w:r>
    </w:p>
    <w:p w:rsidR="00CC2FA3" w:rsidRDefault="00CC2FA3" w:rsidP="00CC2FA3">
      <w:pPr>
        <w:pStyle w:val="Paragraphedeliste"/>
        <w:numPr>
          <w:ilvl w:val="0"/>
          <w:numId w:val="9"/>
        </w:numPr>
        <w:tabs>
          <w:tab w:val="left" w:pos="1020"/>
        </w:tabs>
      </w:pPr>
      <w:r>
        <w:t>Déployer un raisonnement mathématique</w:t>
      </w:r>
    </w:p>
    <w:p w:rsidR="00CC2FA3" w:rsidRDefault="00CC2FA3" w:rsidP="00CC2FA3">
      <w:pPr>
        <w:pStyle w:val="Paragraphedeliste"/>
        <w:numPr>
          <w:ilvl w:val="0"/>
          <w:numId w:val="9"/>
        </w:numPr>
        <w:tabs>
          <w:tab w:val="left" w:pos="1020"/>
        </w:tabs>
      </w:pPr>
      <w:r>
        <w:t>Communiquer à l’aide du langage mathématique</w:t>
      </w:r>
    </w:p>
    <w:p w:rsidR="00CC2FA3" w:rsidRPr="00142E70" w:rsidRDefault="00CC2FA3" w:rsidP="00CC2FA3">
      <w:pPr>
        <w:tabs>
          <w:tab w:val="left" w:pos="1020"/>
        </w:tabs>
      </w:pPr>
      <w:r>
        <w:t>L’emploi de stratégies efficaces incite l’adulte à déployer un raisonnement mathématique rigoureux et à communiquer avec clarté à l’aide du langage mathématique (…). Il traite des situations-problèmes en utilisant une démarche qui comprend quatre étapes : la représentation, la planification, l’activation et la réflexion. Chaque étape comprend des stratégies que l’adulte peut utiliser et qui peuvent être enseignées de manière explicite. C’est par l’activation intégrée des trois compétences disciplinaires et d’autres ressources, dont des stratégies efficaces, que l’élève parviendra à résoudre des situations-problèmes.</w:t>
      </w:r>
    </w:p>
    <w:p w:rsidR="00CC2FA3" w:rsidRDefault="00CC2FA3" w:rsidP="00CC2FA3">
      <w:pPr>
        <w:tabs>
          <w:tab w:val="left" w:pos="1020"/>
        </w:tabs>
      </w:pPr>
      <w:r w:rsidRPr="00142E70">
        <w:t>Savoir mathématique : description des propriétés d’une fonction (le signe)</w:t>
      </w:r>
    </w:p>
    <w:p w:rsidR="00CC2FA3" w:rsidRDefault="00CC2FA3" w:rsidP="00CC2FA3">
      <w:pPr>
        <w:tabs>
          <w:tab w:val="left" w:pos="1020"/>
        </w:tabs>
      </w:pPr>
      <w:r>
        <w:t>Démarche et stratégies : voir tableau p.75, programme du cours.</w:t>
      </w:r>
    </w:p>
    <w:p w:rsidR="00CC2FA3" w:rsidRDefault="00CC2FA3" w:rsidP="00CC2FA3">
      <w:pPr>
        <w:tabs>
          <w:tab w:val="left" w:pos="1020"/>
        </w:tabs>
        <w:rPr>
          <w:b/>
        </w:rPr>
      </w:pPr>
      <w:r w:rsidRPr="007F58C5">
        <w:rPr>
          <w:b/>
        </w:rPr>
        <w:t>Les résultats attendus</w:t>
      </w:r>
    </w:p>
    <w:p w:rsidR="00CC2FA3" w:rsidRDefault="00CC2FA3" w:rsidP="00CC2FA3">
      <w:pPr>
        <w:tabs>
          <w:tab w:val="left" w:pos="1020"/>
        </w:tabs>
        <w:rPr>
          <w:i/>
        </w:rPr>
      </w:pPr>
      <w:r>
        <w:rPr>
          <w:i/>
        </w:rPr>
        <w:t xml:space="preserve">Être capable de : </w:t>
      </w:r>
    </w:p>
    <w:p w:rsidR="00CC2FA3" w:rsidRPr="00C13893" w:rsidRDefault="00CC2FA3" w:rsidP="00CC2FA3">
      <w:pPr>
        <w:pStyle w:val="Paragraphedeliste"/>
        <w:numPr>
          <w:ilvl w:val="0"/>
          <w:numId w:val="10"/>
        </w:numPr>
        <w:tabs>
          <w:tab w:val="left" w:pos="1020"/>
        </w:tabs>
        <w:rPr>
          <w:i/>
        </w:rPr>
      </w:pPr>
      <w:r w:rsidRPr="00C13893">
        <w:rPr>
          <w:i/>
        </w:rPr>
        <w:t>décrire les caractéristiques d’une fonction en contexte : déterminer le signe.</w:t>
      </w:r>
    </w:p>
    <w:p w:rsidR="00CC2FA3" w:rsidRPr="00C13893" w:rsidRDefault="00CC2FA3" w:rsidP="00CC2FA3">
      <w:pPr>
        <w:pStyle w:val="Paragraphedeliste"/>
        <w:numPr>
          <w:ilvl w:val="0"/>
          <w:numId w:val="10"/>
        </w:numPr>
        <w:tabs>
          <w:tab w:val="left" w:pos="1020"/>
        </w:tabs>
        <w:rPr>
          <w:i/>
        </w:rPr>
      </w:pPr>
      <w:r w:rsidRPr="00C13893">
        <w:rPr>
          <w:i/>
        </w:rPr>
        <w:t>identifier les intervalles où la fonction est positive, et les intervalles où la fonction est négative.</w:t>
      </w:r>
    </w:p>
    <w:p w:rsidR="00CC2FA3" w:rsidRDefault="00CC2FA3" w:rsidP="00CC2FA3">
      <w:pPr>
        <w:pStyle w:val="Paragraphedeliste"/>
        <w:numPr>
          <w:ilvl w:val="0"/>
          <w:numId w:val="10"/>
        </w:numPr>
        <w:tabs>
          <w:tab w:val="left" w:pos="1020"/>
        </w:tabs>
        <w:rPr>
          <w:i/>
        </w:rPr>
      </w:pPr>
      <w:r w:rsidRPr="00C13893">
        <w:rPr>
          <w:i/>
        </w:rPr>
        <w:t xml:space="preserve">bien se représenter la situation-problème en recourant à diverses stratégies </w:t>
      </w:r>
      <w:r>
        <w:rPr>
          <w:i/>
        </w:rPr>
        <w:t>pour</w:t>
      </w:r>
      <w:r w:rsidRPr="00C13893">
        <w:rPr>
          <w:i/>
        </w:rPr>
        <w:t xml:space="preserve"> bien cerner le problème.</w:t>
      </w:r>
    </w:p>
    <w:p w:rsidR="00CC2FA3" w:rsidRPr="00CC2FA3" w:rsidRDefault="00CC2FA3" w:rsidP="00CC2FA3">
      <w:pPr>
        <w:pStyle w:val="Paragraphedeliste"/>
        <w:numPr>
          <w:ilvl w:val="0"/>
          <w:numId w:val="10"/>
        </w:numPr>
        <w:tabs>
          <w:tab w:val="left" w:pos="1020"/>
        </w:tabs>
        <w:rPr>
          <w:i/>
        </w:rPr>
      </w:pPr>
      <w:r>
        <w:rPr>
          <w:i/>
        </w:rPr>
        <w:t>produire</w:t>
      </w:r>
      <w:r w:rsidRPr="00C13893">
        <w:rPr>
          <w:i/>
        </w:rPr>
        <w:t xml:space="preserve"> des messages à caractère mathématique en respectant les codes et conventions reconnus (intervalle croissant, intervalle décroissant).</w:t>
      </w:r>
    </w:p>
    <w:p w:rsidR="00527D06" w:rsidRDefault="00527D06" w:rsidP="00DB476F">
      <w:pPr>
        <w:tabs>
          <w:tab w:val="left" w:pos="1020"/>
        </w:tabs>
        <w:spacing w:line="276" w:lineRule="auto"/>
        <w:rPr>
          <w:i/>
        </w:rPr>
      </w:pPr>
      <w:r>
        <w:rPr>
          <w:i/>
        </w:rPr>
        <w:t>Attentes de fin de cours</w:t>
      </w:r>
    </w:p>
    <w:p w:rsidR="007E3828" w:rsidRDefault="00527D06" w:rsidP="00DB476F">
      <w:pPr>
        <w:tabs>
          <w:tab w:val="left" w:pos="1020"/>
        </w:tabs>
        <w:spacing w:line="276" w:lineRule="auto"/>
        <w:rPr>
          <w:i/>
        </w:rPr>
      </w:pPr>
      <w:r>
        <w:rPr>
          <w:i/>
        </w:rPr>
        <w:t>L</w:t>
      </w:r>
      <w:r w:rsidR="007E3828">
        <w:rPr>
          <w:i/>
        </w:rPr>
        <w:t>’élève pourra mieux se représenter la situation-problème en recourant à diverses stratégies qui lui permettront de bien cerner le problème, dont celle de déterminer le signe de la fonction, Il produit des messages à caractère mathématique en respectant les codes et conventions reconnus (intervalle croissant, intervalle décroissant).</w:t>
      </w:r>
    </w:p>
    <w:p w:rsidR="008D2C44" w:rsidRPr="00962679" w:rsidRDefault="00527D06" w:rsidP="00DB476F">
      <w:pPr>
        <w:tabs>
          <w:tab w:val="left" w:pos="1020"/>
        </w:tabs>
        <w:spacing w:line="276" w:lineRule="auto"/>
        <w:rPr>
          <w:i/>
        </w:rPr>
      </w:pPr>
      <w:r>
        <w:rPr>
          <w:i/>
        </w:rPr>
        <w:t>S</w:t>
      </w:r>
      <w:r w:rsidR="00C726A8">
        <w:rPr>
          <w:i/>
        </w:rPr>
        <w:t>avoir prescrit : décrire les propriétés d’une fonction en contexte.</w:t>
      </w:r>
      <w:r w:rsidR="00B32CC0" w:rsidRPr="00C6558A">
        <w:rPr>
          <w:i/>
        </w:rPr>
        <w:t xml:space="preserve"> La propriété que nous abordons est le signe : la fonction peut être positive ou négative.</w:t>
      </w:r>
      <w:r w:rsidR="00C726A8">
        <w:rPr>
          <w:i/>
        </w:rPr>
        <w:t xml:space="preserve"> Vous serez en mesure de décrire une de ses propriétés : le signe de la fonction.</w:t>
      </w:r>
    </w:p>
    <w:sectPr w:rsidR="008D2C44" w:rsidRPr="00962679" w:rsidSect="00A767A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2D7"/>
    <w:multiLevelType w:val="hybridMultilevel"/>
    <w:tmpl w:val="46A45E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254CD3"/>
    <w:multiLevelType w:val="hybridMultilevel"/>
    <w:tmpl w:val="F6F834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3DC3F22"/>
    <w:multiLevelType w:val="hybridMultilevel"/>
    <w:tmpl w:val="E0DCE07C"/>
    <w:lvl w:ilvl="0" w:tplc="0C0C0003">
      <w:start w:val="1"/>
      <w:numFmt w:val="bullet"/>
      <w:lvlText w:val="o"/>
      <w:lvlJc w:val="left"/>
      <w:pPr>
        <w:ind w:left="1740" w:hanging="360"/>
      </w:pPr>
      <w:rPr>
        <w:rFonts w:ascii="Courier New" w:hAnsi="Courier New" w:cs="Courier New" w:hint="default"/>
      </w:rPr>
    </w:lvl>
    <w:lvl w:ilvl="1" w:tplc="0C0C0003" w:tentative="1">
      <w:start w:val="1"/>
      <w:numFmt w:val="bullet"/>
      <w:lvlText w:val="o"/>
      <w:lvlJc w:val="left"/>
      <w:pPr>
        <w:ind w:left="2460" w:hanging="360"/>
      </w:pPr>
      <w:rPr>
        <w:rFonts w:ascii="Courier New" w:hAnsi="Courier New" w:cs="Courier New" w:hint="default"/>
      </w:rPr>
    </w:lvl>
    <w:lvl w:ilvl="2" w:tplc="0C0C0005" w:tentative="1">
      <w:start w:val="1"/>
      <w:numFmt w:val="bullet"/>
      <w:lvlText w:val=""/>
      <w:lvlJc w:val="left"/>
      <w:pPr>
        <w:ind w:left="3180" w:hanging="360"/>
      </w:pPr>
      <w:rPr>
        <w:rFonts w:ascii="Wingdings" w:hAnsi="Wingdings" w:hint="default"/>
      </w:rPr>
    </w:lvl>
    <w:lvl w:ilvl="3" w:tplc="0C0C0001" w:tentative="1">
      <w:start w:val="1"/>
      <w:numFmt w:val="bullet"/>
      <w:lvlText w:val=""/>
      <w:lvlJc w:val="left"/>
      <w:pPr>
        <w:ind w:left="3900" w:hanging="360"/>
      </w:pPr>
      <w:rPr>
        <w:rFonts w:ascii="Symbol" w:hAnsi="Symbol" w:hint="default"/>
      </w:rPr>
    </w:lvl>
    <w:lvl w:ilvl="4" w:tplc="0C0C0003" w:tentative="1">
      <w:start w:val="1"/>
      <w:numFmt w:val="bullet"/>
      <w:lvlText w:val="o"/>
      <w:lvlJc w:val="left"/>
      <w:pPr>
        <w:ind w:left="4620" w:hanging="360"/>
      </w:pPr>
      <w:rPr>
        <w:rFonts w:ascii="Courier New" w:hAnsi="Courier New" w:cs="Courier New" w:hint="default"/>
      </w:rPr>
    </w:lvl>
    <w:lvl w:ilvl="5" w:tplc="0C0C0005" w:tentative="1">
      <w:start w:val="1"/>
      <w:numFmt w:val="bullet"/>
      <w:lvlText w:val=""/>
      <w:lvlJc w:val="left"/>
      <w:pPr>
        <w:ind w:left="5340" w:hanging="360"/>
      </w:pPr>
      <w:rPr>
        <w:rFonts w:ascii="Wingdings" w:hAnsi="Wingdings" w:hint="default"/>
      </w:rPr>
    </w:lvl>
    <w:lvl w:ilvl="6" w:tplc="0C0C0001" w:tentative="1">
      <w:start w:val="1"/>
      <w:numFmt w:val="bullet"/>
      <w:lvlText w:val=""/>
      <w:lvlJc w:val="left"/>
      <w:pPr>
        <w:ind w:left="6060" w:hanging="360"/>
      </w:pPr>
      <w:rPr>
        <w:rFonts w:ascii="Symbol" w:hAnsi="Symbol" w:hint="default"/>
      </w:rPr>
    </w:lvl>
    <w:lvl w:ilvl="7" w:tplc="0C0C0003" w:tentative="1">
      <w:start w:val="1"/>
      <w:numFmt w:val="bullet"/>
      <w:lvlText w:val="o"/>
      <w:lvlJc w:val="left"/>
      <w:pPr>
        <w:ind w:left="6780" w:hanging="360"/>
      </w:pPr>
      <w:rPr>
        <w:rFonts w:ascii="Courier New" w:hAnsi="Courier New" w:cs="Courier New" w:hint="default"/>
      </w:rPr>
    </w:lvl>
    <w:lvl w:ilvl="8" w:tplc="0C0C0005" w:tentative="1">
      <w:start w:val="1"/>
      <w:numFmt w:val="bullet"/>
      <w:lvlText w:val=""/>
      <w:lvlJc w:val="left"/>
      <w:pPr>
        <w:ind w:left="7500" w:hanging="360"/>
      </w:pPr>
      <w:rPr>
        <w:rFonts w:ascii="Wingdings" w:hAnsi="Wingdings" w:hint="default"/>
      </w:rPr>
    </w:lvl>
  </w:abstractNum>
  <w:abstractNum w:abstractNumId="3" w15:restartNumberingAfterBreak="0">
    <w:nsid w:val="34FA05EF"/>
    <w:multiLevelType w:val="hybridMultilevel"/>
    <w:tmpl w:val="3594F5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6E10BAA"/>
    <w:multiLevelType w:val="hybridMultilevel"/>
    <w:tmpl w:val="9EACD9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BA85E32"/>
    <w:multiLevelType w:val="hybridMultilevel"/>
    <w:tmpl w:val="C406A8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A753364"/>
    <w:multiLevelType w:val="hybridMultilevel"/>
    <w:tmpl w:val="0C94C6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A9366EF"/>
    <w:multiLevelType w:val="hybridMultilevel"/>
    <w:tmpl w:val="78724FF2"/>
    <w:lvl w:ilvl="0" w:tplc="EB98ED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3D5B41"/>
    <w:multiLevelType w:val="hybridMultilevel"/>
    <w:tmpl w:val="4704D06E"/>
    <w:lvl w:ilvl="0" w:tplc="0C0C0003">
      <w:start w:val="1"/>
      <w:numFmt w:val="bullet"/>
      <w:lvlText w:val="o"/>
      <w:lvlJc w:val="left"/>
      <w:pPr>
        <w:ind w:left="1740" w:hanging="360"/>
      </w:pPr>
      <w:rPr>
        <w:rFonts w:ascii="Courier New" w:hAnsi="Courier New" w:cs="Courier New" w:hint="default"/>
      </w:rPr>
    </w:lvl>
    <w:lvl w:ilvl="1" w:tplc="0C0C0003" w:tentative="1">
      <w:start w:val="1"/>
      <w:numFmt w:val="bullet"/>
      <w:lvlText w:val="o"/>
      <w:lvlJc w:val="left"/>
      <w:pPr>
        <w:ind w:left="2460" w:hanging="360"/>
      </w:pPr>
      <w:rPr>
        <w:rFonts w:ascii="Courier New" w:hAnsi="Courier New" w:cs="Courier New" w:hint="default"/>
      </w:rPr>
    </w:lvl>
    <w:lvl w:ilvl="2" w:tplc="0C0C0005" w:tentative="1">
      <w:start w:val="1"/>
      <w:numFmt w:val="bullet"/>
      <w:lvlText w:val=""/>
      <w:lvlJc w:val="left"/>
      <w:pPr>
        <w:ind w:left="3180" w:hanging="360"/>
      </w:pPr>
      <w:rPr>
        <w:rFonts w:ascii="Wingdings" w:hAnsi="Wingdings" w:hint="default"/>
      </w:rPr>
    </w:lvl>
    <w:lvl w:ilvl="3" w:tplc="0C0C0001" w:tentative="1">
      <w:start w:val="1"/>
      <w:numFmt w:val="bullet"/>
      <w:lvlText w:val=""/>
      <w:lvlJc w:val="left"/>
      <w:pPr>
        <w:ind w:left="3900" w:hanging="360"/>
      </w:pPr>
      <w:rPr>
        <w:rFonts w:ascii="Symbol" w:hAnsi="Symbol" w:hint="default"/>
      </w:rPr>
    </w:lvl>
    <w:lvl w:ilvl="4" w:tplc="0C0C0003" w:tentative="1">
      <w:start w:val="1"/>
      <w:numFmt w:val="bullet"/>
      <w:lvlText w:val="o"/>
      <w:lvlJc w:val="left"/>
      <w:pPr>
        <w:ind w:left="4620" w:hanging="360"/>
      </w:pPr>
      <w:rPr>
        <w:rFonts w:ascii="Courier New" w:hAnsi="Courier New" w:cs="Courier New" w:hint="default"/>
      </w:rPr>
    </w:lvl>
    <w:lvl w:ilvl="5" w:tplc="0C0C0005" w:tentative="1">
      <w:start w:val="1"/>
      <w:numFmt w:val="bullet"/>
      <w:lvlText w:val=""/>
      <w:lvlJc w:val="left"/>
      <w:pPr>
        <w:ind w:left="5340" w:hanging="360"/>
      </w:pPr>
      <w:rPr>
        <w:rFonts w:ascii="Wingdings" w:hAnsi="Wingdings" w:hint="default"/>
      </w:rPr>
    </w:lvl>
    <w:lvl w:ilvl="6" w:tplc="0C0C0001" w:tentative="1">
      <w:start w:val="1"/>
      <w:numFmt w:val="bullet"/>
      <w:lvlText w:val=""/>
      <w:lvlJc w:val="left"/>
      <w:pPr>
        <w:ind w:left="6060" w:hanging="360"/>
      </w:pPr>
      <w:rPr>
        <w:rFonts w:ascii="Symbol" w:hAnsi="Symbol" w:hint="default"/>
      </w:rPr>
    </w:lvl>
    <w:lvl w:ilvl="7" w:tplc="0C0C0003" w:tentative="1">
      <w:start w:val="1"/>
      <w:numFmt w:val="bullet"/>
      <w:lvlText w:val="o"/>
      <w:lvlJc w:val="left"/>
      <w:pPr>
        <w:ind w:left="6780" w:hanging="360"/>
      </w:pPr>
      <w:rPr>
        <w:rFonts w:ascii="Courier New" w:hAnsi="Courier New" w:cs="Courier New" w:hint="default"/>
      </w:rPr>
    </w:lvl>
    <w:lvl w:ilvl="8" w:tplc="0C0C0005" w:tentative="1">
      <w:start w:val="1"/>
      <w:numFmt w:val="bullet"/>
      <w:lvlText w:val=""/>
      <w:lvlJc w:val="left"/>
      <w:pPr>
        <w:ind w:left="7500" w:hanging="360"/>
      </w:pPr>
      <w:rPr>
        <w:rFonts w:ascii="Wingdings" w:hAnsi="Wingdings" w:hint="default"/>
      </w:rPr>
    </w:lvl>
  </w:abstractNum>
  <w:abstractNum w:abstractNumId="9" w15:restartNumberingAfterBreak="0">
    <w:nsid w:val="756738E4"/>
    <w:multiLevelType w:val="hybridMultilevel"/>
    <w:tmpl w:val="7F52E3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num>
  <w:num w:numId="6">
    <w:abstractNumId w:val="6"/>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D7"/>
    <w:rsid w:val="00033BFD"/>
    <w:rsid w:val="000567DB"/>
    <w:rsid w:val="00075883"/>
    <w:rsid w:val="000A26B6"/>
    <w:rsid w:val="000B511B"/>
    <w:rsid w:val="000B6694"/>
    <w:rsid w:val="000E28C4"/>
    <w:rsid w:val="00120677"/>
    <w:rsid w:val="00122FC1"/>
    <w:rsid w:val="0014130B"/>
    <w:rsid w:val="001465D7"/>
    <w:rsid w:val="00147B56"/>
    <w:rsid w:val="001925FE"/>
    <w:rsid w:val="001974D0"/>
    <w:rsid w:val="001C219A"/>
    <w:rsid w:val="001E77AC"/>
    <w:rsid w:val="001F1D9C"/>
    <w:rsid w:val="002155E6"/>
    <w:rsid w:val="002B79C3"/>
    <w:rsid w:val="002C2D80"/>
    <w:rsid w:val="003443E7"/>
    <w:rsid w:val="003467C2"/>
    <w:rsid w:val="00387325"/>
    <w:rsid w:val="003913F2"/>
    <w:rsid w:val="003A0AFD"/>
    <w:rsid w:val="003B4E8E"/>
    <w:rsid w:val="003C2161"/>
    <w:rsid w:val="003D3182"/>
    <w:rsid w:val="00402BE3"/>
    <w:rsid w:val="00417EB5"/>
    <w:rsid w:val="004326A0"/>
    <w:rsid w:val="00465429"/>
    <w:rsid w:val="00527D06"/>
    <w:rsid w:val="00534A2A"/>
    <w:rsid w:val="00574DDB"/>
    <w:rsid w:val="00576881"/>
    <w:rsid w:val="005966A6"/>
    <w:rsid w:val="005D5DDF"/>
    <w:rsid w:val="005E53EB"/>
    <w:rsid w:val="005F4A84"/>
    <w:rsid w:val="00612A91"/>
    <w:rsid w:val="0068085F"/>
    <w:rsid w:val="0068582B"/>
    <w:rsid w:val="006E09FD"/>
    <w:rsid w:val="006E3312"/>
    <w:rsid w:val="007042DE"/>
    <w:rsid w:val="00714D04"/>
    <w:rsid w:val="00742D72"/>
    <w:rsid w:val="00754DE8"/>
    <w:rsid w:val="00765806"/>
    <w:rsid w:val="007E3828"/>
    <w:rsid w:val="0082579D"/>
    <w:rsid w:val="008A44CD"/>
    <w:rsid w:val="008D2C44"/>
    <w:rsid w:val="008F7785"/>
    <w:rsid w:val="00933683"/>
    <w:rsid w:val="00937651"/>
    <w:rsid w:val="00961EF4"/>
    <w:rsid w:val="00962679"/>
    <w:rsid w:val="00962B56"/>
    <w:rsid w:val="00981FF2"/>
    <w:rsid w:val="009C79D7"/>
    <w:rsid w:val="009D2756"/>
    <w:rsid w:val="00A04357"/>
    <w:rsid w:val="00A7580A"/>
    <w:rsid w:val="00A767A9"/>
    <w:rsid w:val="00AA28C4"/>
    <w:rsid w:val="00AB0797"/>
    <w:rsid w:val="00AD27B7"/>
    <w:rsid w:val="00B022FC"/>
    <w:rsid w:val="00B05C54"/>
    <w:rsid w:val="00B23984"/>
    <w:rsid w:val="00B32CC0"/>
    <w:rsid w:val="00B42E30"/>
    <w:rsid w:val="00B43606"/>
    <w:rsid w:val="00B81650"/>
    <w:rsid w:val="00B90589"/>
    <w:rsid w:val="00BA31D9"/>
    <w:rsid w:val="00BC3901"/>
    <w:rsid w:val="00C049DE"/>
    <w:rsid w:val="00C11D75"/>
    <w:rsid w:val="00C523D8"/>
    <w:rsid w:val="00C52A33"/>
    <w:rsid w:val="00C6558A"/>
    <w:rsid w:val="00C726A8"/>
    <w:rsid w:val="00C867C0"/>
    <w:rsid w:val="00C90F56"/>
    <w:rsid w:val="00CC2FA3"/>
    <w:rsid w:val="00CD1A15"/>
    <w:rsid w:val="00CF7DE0"/>
    <w:rsid w:val="00D0406B"/>
    <w:rsid w:val="00D1521C"/>
    <w:rsid w:val="00D325F7"/>
    <w:rsid w:val="00D40429"/>
    <w:rsid w:val="00D80DAA"/>
    <w:rsid w:val="00D84A82"/>
    <w:rsid w:val="00DB476F"/>
    <w:rsid w:val="00DC58A6"/>
    <w:rsid w:val="00DD0F1A"/>
    <w:rsid w:val="00DE77BF"/>
    <w:rsid w:val="00E31EB6"/>
    <w:rsid w:val="00E6339B"/>
    <w:rsid w:val="00E70132"/>
    <w:rsid w:val="00E91EA6"/>
    <w:rsid w:val="00EA1834"/>
    <w:rsid w:val="00EC6132"/>
    <w:rsid w:val="00EF78F5"/>
    <w:rsid w:val="00F23386"/>
    <w:rsid w:val="00F4085D"/>
    <w:rsid w:val="00F42301"/>
    <w:rsid w:val="00F915CE"/>
    <w:rsid w:val="00FD1B43"/>
    <w:rsid w:val="00FD45B8"/>
    <w:rsid w:val="00FD79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D7C51-04E4-49A9-A41E-18E0910D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1834"/>
    <w:pPr>
      <w:ind w:left="720"/>
      <w:contextualSpacing/>
    </w:pPr>
  </w:style>
  <w:style w:type="character" w:styleId="Textedelespacerserv">
    <w:name w:val="Placeholder Text"/>
    <w:basedOn w:val="Policepardfaut"/>
    <w:uiPriority w:val="99"/>
    <w:semiHidden/>
    <w:rsid w:val="002155E6"/>
    <w:rPr>
      <w:color w:val="808080"/>
    </w:rPr>
  </w:style>
  <w:style w:type="paragraph" w:styleId="Textedebulles">
    <w:name w:val="Balloon Text"/>
    <w:basedOn w:val="Normal"/>
    <w:link w:val="TextedebullesCar"/>
    <w:uiPriority w:val="99"/>
    <w:semiHidden/>
    <w:unhideWhenUsed/>
    <w:rsid w:val="006E0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9FD"/>
    <w:rPr>
      <w:rFonts w:ascii="Segoe UI" w:hAnsi="Segoe UI" w:cs="Segoe UI"/>
      <w:sz w:val="18"/>
      <w:szCs w:val="18"/>
    </w:rPr>
  </w:style>
  <w:style w:type="table" w:styleId="Grilledutableau">
    <w:name w:val="Table Grid"/>
    <w:basedOn w:val="TableauNormal"/>
    <w:uiPriority w:val="39"/>
    <w:rsid w:val="0052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BF30-0807-4A6A-8F44-CCDC4C4B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CSTL</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 Marie-France</dc:creator>
  <cp:keywords/>
  <dc:description/>
  <cp:lastModifiedBy>Danielle</cp:lastModifiedBy>
  <cp:revision>2</cp:revision>
  <cp:lastPrinted>2016-01-14T17:22:00Z</cp:lastPrinted>
  <dcterms:created xsi:type="dcterms:W3CDTF">2016-06-06T16:46:00Z</dcterms:created>
  <dcterms:modified xsi:type="dcterms:W3CDTF">2016-06-06T16:46:00Z</dcterms:modified>
</cp:coreProperties>
</file>