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3A5" w:rsidRPr="00094395" w:rsidRDefault="00E133D5" w:rsidP="00E133D5">
      <w:pPr>
        <w:spacing w:after="0"/>
        <w:jc w:val="right"/>
        <w:rPr>
          <w:b/>
          <w:sz w:val="32"/>
          <w:szCs w:val="32"/>
        </w:rPr>
      </w:pPr>
      <w:bookmarkStart w:id="0" w:name="_GoBack"/>
      <w:bookmarkEnd w:id="0"/>
      <w:r>
        <w:rPr>
          <w:b/>
          <w:noProof/>
          <w:sz w:val="32"/>
          <w:szCs w:val="32"/>
          <w:lang w:eastAsia="fr-CA"/>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17200" cy="468000"/>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dgetImageViewer.png"/>
                    <pic:cNvPicPr/>
                  </pic:nvPicPr>
                  <pic:blipFill>
                    <a:blip r:embed="rId6">
                      <a:extLst>
                        <a:ext uri="{28A0092B-C50C-407E-A947-70E740481C1C}">
                          <a14:useLocalDpi xmlns:a14="http://schemas.microsoft.com/office/drawing/2010/main" val="0"/>
                        </a:ext>
                      </a:extLst>
                    </a:blip>
                    <a:stretch>
                      <a:fillRect/>
                    </a:stretch>
                  </pic:blipFill>
                  <pic:spPr>
                    <a:xfrm>
                      <a:off x="0" y="0"/>
                      <a:ext cx="1717200" cy="468000"/>
                    </a:xfrm>
                    <a:prstGeom prst="rect">
                      <a:avLst/>
                    </a:prstGeom>
                  </pic:spPr>
                </pic:pic>
              </a:graphicData>
            </a:graphic>
            <wp14:sizeRelH relativeFrom="margin">
              <wp14:pctWidth>0</wp14:pctWidth>
            </wp14:sizeRelH>
            <wp14:sizeRelV relativeFrom="margin">
              <wp14:pctHeight>0</wp14:pctHeight>
            </wp14:sizeRelV>
          </wp:anchor>
        </w:drawing>
      </w:r>
      <w:r w:rsidR="00FA4FDA">
        <w:rPr>
          <w:b/>
          <w:sz w:val="32"/>
          <w:szCs w:val="32"/>
        </w:rPr>
        <w:t>FRA-5201-2</w:t>
      </w:r>
      <w:r w:rsidR="004203A5" w:rsidRPr="00094395">
        <w:rPr>
          <w:b/>
          <w:sz w:val="32"/>
          <w:szCs w:val="32"/>
        </w:rPr>
        <w:t xml:space="preserve"> </w:t>
      </w:r>
      <w:r w:rsidR="00FA4FDA">
        <w:rPr>
          <w:b/>
          <w:i/>
          <w:sz w:val="32"/>
          <w:szCs w:val="32"/>
        </w:rPr>
        <w:t>Défendre des idées</w:t>
      </w:r>
    </w:p>
    <w:p w:rsidR="004203A5" w:rsidRPr="00094395" w:rsidRDefault="00094395" w:rsidP="00E133D5">
      <w:pPr>
        <w:spacing w:after="0"/>
        <w:jc w:val="right"/>
        <w:rPr>
          <w:b/>
          <w:sz w:val="32"/>
          <w:szCs w:val="32"/>
        </w:rPr>
      </w:pPr>
      <w:r>
        <w:rPr>
          <w:b/>
          <w:sz w:val="32"/>
          <w:szCs w:val="32"/>
        </w:rPr>
        <w:t xml:space="preserve">Session </w:t>
      </w:r>
      <w:r w:rsidR="009F6288">
        <w:rPr>
          <w:b/>
          <w:sz w:val="32"/>
          <w:szCs w:val="32"/>
        </w:rPr>
        <w:t>FRA-</w:t>
      </w:r>
      <w:r w:rsidR="00FA4FDA">
        <w:rPr>
          <w:b/>
          <w:sz w:val="32"/>
          <w:szCs w:val="32"/>
        </w:rPr>
        <w:t>5201-2 (1)</w:t>
      </w:r>
    </w:p>
    <w:p w:rsidR="004203A5" w:rsidRPr="004203A5" w:rsidRDefault="004203A5" w:rsidP="004203A5">
      <w:pPr>
        <w:spacing w:after="0"/>
        <w:jc w:val="center"/>
        <w:rPr>
          <w:b/>
        </w:rPr>
      </w:pPr>
    </w:p>
    <w:p w:rsidR="004203A5" w:rsidRPr="00094395" w:rsidRDefault="004203A5" w:rsidP="004203A5">
      <w:pPr>
        <w:spacing w:after="0"/>
        <w:jc w:val="center"/>
        <w:rPr>
          <w:b/>
          <w:sz w:val="32"/>
          <w:szCs w:val="32"/>
        </w:rPr>
      </w:pPr>
      <w:r w:rsidRPr="00094395">
        <w:rPr>
          <w:b/>
          <w:sz w:val="32"/>
          <w:szCs w:val="32"/>
        </w:rPr>
        <w:t>PLAN DE COURS</w:t>
      </w:r>
    </w:p>
    <w:tbl>
      <w:tblPr>
        <w:tblStyle w:val="Grilledutableau"/>
        <w:tblW w:w="0" w:type="auto"/>
        <w:tblLook w:val="04A0" w:firstRow="1" w:lastRow="0" w:firstColumn="1" w:lastColumn="0" w:noHBand="0" w:noVBand="1"/>
      </w:tblPr>
      <w:tblGrid>
        <w:gridCol w:w="4315"/>
        <w:gridCol w:w="4315"/>
      </w:tblGrid>
      <w:tr w:rsidR="004203A5" w:rsidTr="00C95D4C">
        <w:tc>
          <w:tcPr>
            <w:tcW w:w="8630" w:type="dxa"/>
            <w:gridSpan w:val="2"/>
          </w:tcPr>
          <w:p w:rsidR="004203A5" w:rsidRPr="007769A3" w:rsidRDefault="004203A5" w:rsidP="007769A3">
            <w:pPr>
              <w:spacing w:before="120" w:after="120"/>
              <w:jc w:val="center"/>
              <w:rPr>
                <w:b/>
              </w:rPr>
            </w:pPr>
            <w:r w:rsidRPr="007769A3">
              <w:rPr>
                <w:b/>
              </w:rPr>
              <w:t>Informations générales</w:t>
            </w:r>
          </w:p>
        </w:tc>
      </w:tr>
      <w:tr w:rsidR="004203A5" w:rsidTr="000A6E9B">
        <w:tc>
          <w:tcPr>
            <w:tcW w:w="8630" w:type="dxa"/>
            <w:gridSpan w:val="2"/>
          </w:tcPr>
          <w:p w:rsidR="004203A5" w:rsidRDefault="009B1974" w:rsidP="007769A3">
            <w:pPr>
              <w:spacing w:before="120"/>
            </w:pPr>
            <w:r>
              <w:t>Enseignant</w:t>
            </w:r>
            <w:r w:rsidR="004203A5">
              <w:t xml:space="preserve"> : </w:t>
            </w:r>
            <w:r w:rsidR="00FA4FDA">
              <w:t>Tommy D’Aigle</w:t>
            </w:r>
          </w:p>
          <w:p w:rsidR="004203A5" w:rsidRDefault="004203A5" w:rsidP="004203A5">
            <w:r>
              <w:t>Téléphone : 418-589-0867 # 3076</w:t>
            </w:r>
          </w:p>
          <w:p w:rsidR="004203A5" w:rsidRDefault="004203A5" w:rsidP="007769A3">
            <w:r>
              <w:t xml:space="preserve">Courriel : </w:t>
            </w:r>
            <w:r w:rsidR="00FA4FDA">
              <w:t>tommy.daigle</w:t>
            </w:r>
            <w:r>
              <w:t>@csestuaire.qc.ca</w:t>
            </w:r>
          </w:p>
          <w:p w:rsidR="00304D30" w:rsidRDefault="007769A3" w:rsidP="00FA4FDA">
            <w:r>
              <w:t>Disponibilités pour rendez-vous</w:t>
            </w:r>
            <w:r w:rsidR="00FA4FDA">
              <w:t xml:space="preserve"> (en classe)</w:t>
            </w:r>
            <w:r>
              <w:t xml:space="preserve"> : </w:t>
            </w:r>
            <w:r w:rsidR="00304D30">
              <w:t xml:space="preserve">  </w:t>
            </w:r>
            <w:r w:rsidR="00FA4FDA">
              <w:t>Mardi de 8h30 à 11h40</w:t>
            </w:r>
          </w:p>
          <w:p w:rsidR="00FA4FDA" w:rsidRDefault="00FA4FDA" w:rsidP="00FA4FDA">
            <w:r>
              <w:t xml:space="preserve">                                                                                  Mercredi </w:t>
            </w:r>
            <w:r w:rsidR="009B1974">
              <w:t>et jeudi de 13h à 16h10</w:t>
            </w:r>
          </w:p>
        </w:tc>
      </w:tr>
      <w:tr w:rsidR="007769A3" w:rsidTr="007769A3">
        <w:trPr>
          <w:trHeight w:val="335"/>
        </w:trPr>
        <w:tc>
          <w:tcPr>
            <w:tcW w:w="4315" w:type="dxa"/>
            <w:vMerge w:val="restart"/>
          </w:tcPr>
          <w:p w:rsidR="009B1974" w:rsidRDefault="00382128" w:rsidP="00E133D5">
            <w:pPr>
              <w:spacing w:before="120"/>
            </w:pPr>
            <w:r>
              <w:t xml:space="preserve">Horaire : </w:t>
            </w:r>
            <w:r w:rsidR="00FA4FDA">
              <w:t xml:space="preserve">Du </w:t>
            </w:r>
            <w:r w:rsidR="00E133D5">
              <w:t>19 mars au 25 avril 2018</w:t>
            </w:r>
          </w:p>
        </w:tc>
        <w:tc>
          <w:tcPr>
            <w:tcW w:w="4315" w:type="dxa"/>
            <w:vAlign w:val="center"/>
          </w:tcPr>
          <w:p w:rsidR="007769A3" w:rsidRDefault="007769A3" w:rsidP="007769A3">
            <w:pPr>
              <w:spacing w:before="60" w:after="60"/>
            </w:pPr>
            <w:r>
              <w:t>Mode d’enseignement : Présentiel</w:t>
            </w:r>
          </w:p>
        </w:tc>
      </w:tr>
      <w:tr w:rsidR="007769A3" w:rsidTr="007769A3">
        <w:tc>
          <w:tcPr>
            <w:tcW w:w="4315" w:type="dxa"/>
            <w:vMerge/>
          </w:tcPr>
          <w:p w:rsidR="007769A3" w:rsidRDefault="007769A3" w:rsidP="004203A5"/>
        </w:tc>
        <w:tc>
          <w:tcPr>
            <w:tcW w:w="4315" w:type="dxa"/>
            <w:vAlign w:val="center"/>
          </w:tcPr>
          <w:p w:rsidR="007769A3" w:rsidRDefault="00FA4FDA" w:rsidP="007769A3">
            <w:r>
              <w:t>Temps consacré : 24 heures</w:t>
            </w:r>
          </w:p>
        </w:tc>
      </w:tr>
      <w:tr w:rsidR="004203A5" w:rsidTr="004203A5">
        <w:tc>
          <w:tcPr>
            <w:tcW w:w="4315" w:type="dxa"/>
          </w:tcPr>
          <w:p w:rsidR="004203A5" w:rsidRDefault="007769A3" w:rsidP="007769A3">
            <w:pPr>
              <w:spacing w:before="60" w:after="60"/>
            </w:pPr>
            <w:r>
              <w:t>Local : E1-12</w:t>
            </w:r>
          </w:p>
        </w:tc>
        <w:tc>
          <w:tcPr>
            <w:tcW w:w="4315" w:type="dxa"/>
          </w:tcPr>
          <w:p w:rsidR="004203A5" w:rsidRDefault="00FA4FDA" w:rsidP="007769A3">
            <w:pPr>
              <w:spacing w:before="60"/>
            </w:pPr>
            <w:r>
              <w:t>Unité(s)</w:t>
            </w:r>
            <w:r w:rsidR="007769A3">
              <w:t xml:space="preserve"> : 1 </w:t>
            </w:r>
          </w:p>
        </w:tc>
      </w:tr>
    </w:tbl>
    <w:p w:rsidR="004203A5" w:rsidRDefault="004203A5" w:rsidP="004203A5">
      <w:pPr>
        <w:spacing w:after="0"/>
      </w:pPr>
    </w:p>
    <w:p w:rsidR="007769A3" w:rsidRPr="004E713E" w:rsidRDefault="004E713E" w:rsidP="004203A5">
      <w:pPr>
        <w:spacing w:after="0"/>
        <w:rPr>
          <w:b/>
          <w:u w:val="single"/>
        </w:rPr>
      </w:pPr>
      <w:r w:rsidRPr="004E713E">
        <w:rPr>
          <w:b/>
          <w:u w:val="single"/>
        </w:rPr>
        <w:t>Présentation du cours</w:t>
      </w:r>
      <w:r w:rsidRPr="004E713E">
        <w:rPr>
          <w:b/>
        </w:rPr>
        <w:t> </w:t>
      </w:r>
    </w:p>
    <w:p w:rsidR="009B1974" w:rsidRDefault="009B1974" w:rsidP="009B1974">
      <w:pPr>
        <w:spacing w:after="0"/>
        <w:jc w:val="both"/>
      </w:pPr>
      <w:r>
        <w:t>Que ce soit par l’entremise des tribunes téléphoniques, des éditoriaux et des lettres ouvertes dans les journaux ou par l’accès à des forums de discussion, l’adulte est quotidiennement en contact avec des points de vue variés, et souvent contradictoires, sur différents sujets. Être en mesure de s’y retrouver dans le flot d’informations reçues et de reconnaître la valeur des opinions présentées est essentiel pour comprendre les enjeux sociaux, politiques ou culturels et pour participer activement aux débats de société. Le but du présent cours est d’amener l’adulte à se forger une opinion sur des sujets qui font l’objet de discussions, puis à défendre son point de vue sur une cause qui l’intéresse plus particulièrement.</w:t>
      </w:r>
    </w:p>
    <w:p w:rsidR="009B1974" w:rsidRDefault="009B1974" w:rsidP="009B1974">
      <w:pPr>
        <w:spacing w:after="0"/>
        <w:jc w:val="both"/>
      </w:pPr>
    </w:p>
    <w:p w:rsidR="009B1974" w:rsidRDefault="009B1974" w:rsidP="009B1974">
      <w:pPr>
        <w:spacing w:after="0"/>
        <w:jc w:val="both"/>
      </w:pPr>
      <w:r>
        <w:t>Par la lecture de textes argumentatifs d’environ 1200 mots (éditorial, billet, commentaire, lettre ouverte) portant sur des sujets variés, l’adulte se familiarise avec la séquence argumentative et les procédés qui s’y rattachent. Il aborde également la séquence argumentative par l’écoute de documents audiovisuels ou multimédias d’une durée d’au moins 10 minutes (documentaire, entrevue, discours, débat). Ces documents lui permettent aussi de s’informer et de se forger une opinion sur un sujet donné. La prise de parole lui permet de présenter sa propre opinion tout en faisant part des arguments sur lesquels il s’est appuyé pour la fonder. À la suite de cette présentation, une interaction avec ses pairs lui donne l’occasion de discuter de la question abordée, de confronter et défendre ses idées. La prise de parole individuelle dure environ 5 minutes et le débat qui s’ensuit avec l’auditoire, une dizaine de minutes.</w:t>
      </w:r>
    </w:p>
    <w:p w:rsidR="009B1974" w:rsidRDefault="009B1974" w:rsidP="009B1974">
      <w:pPr>
        <w:spacing w:after="0"/>
        <w:jc w:val="both"/>
      </w:pPr>
    </w:p>
    <w:p w:rsidR="00ED3BA3" w:rsidRDefault="009B1974" w:rsidP="009B1974">
      <w:pPr>
        <w:spacing w:after="0"/>
        <w:jc w:val="both"/>
      </w:pPr>
      <w:r>
        <w:t>Au terme de ce cours, l’adulte sera en mesure de s’informer en explorant des textes argumentatifs écrits et oraux portant sur des sujets d’actualité d’ordre politique, culturel ou social. Il sera aussi capable de réagir aux textes lus ou entendus, puis de présenter son opinion et d’appuyer ses propos en prenant la parole au cours de débats ou d’exposés argumentatifs.</w:t>
      </w:r>
      <w:r w:rsidR="000362C7">
        <w:t xml:space="preserve"> </w:t>
      </w:r>
      <w:r w:rsidR="00ED3BA3">
        <w:t xml:space="preserve"> </w:t>
      </w:r>
    </w:p>
    <w:p w:rsidR="009B1974" w:rsidRDefault="009B1974" w:rsidP="009B1974">
      <w:pPr>
        <w:spacing w:after="0"/>
        <w:jc w:val="both"/>
      </w:pPr>
    </w:p>
    <w:p w:rsidR="00E133D5" w:rsidRDefault="00E133D5" w:rsidP="009B1974">
      <w:pPr>
        <w:spacing w:after="0"/>
        <w:jc w:val="both"/>
      </w:pPr>
    </w:p>
    <w:p w:rsidR="00304D30" w:rsidRPr="004E713E" w:rsidRDefault="004E713E" w:rsidP="004203A5">
      <w:pPr>
        <w:spacing w:after="0"/>
        <w:rPr>
          <w:b/>
        </w:rPr>
      </w:pPr>
      <w:r w:rsidRPr="004E713E">
        <w:rPr>
          <w:b/>
          <w:u w:val="single"/>
        </w:rPr>
        <w:lastRenderedPageBreak/>
        <w:t>Évaluation</w:t>
      </w:r>
      <w:r w:rsidRPr="004E713E">
        <w:rPr>
          <w:b/>
        </w:rPr>
        <w:t> </w:t>
      </w:r>
    </w:p>
    <w:tbl>
      <w:tblPr>
        <w:tblStyle w:val="Grilledutableau"/>
        <w:tblW w:w="0" w:type="auto"/>
        <w:tblLook w:val="04A0" w:firstRow="1" w:lastRow="0" w:firstColumn="1" w:lastColumn="0" w:noHBand="0" w:noVBand="1"/>
      </w:tblPr>
      <w:tblGrid>
        <w:gridCol w:w="2876"/>
        <w:gridCol w:w="3356"/>
        <w:gridCol w:w="2398"/>
      </w:tblGrid>
      <w:tr w:rsidR="00C74366" w:rsidTr="00C74366">
        <w:tc>
          <w:tcPr>
            <w:tcW w:w="2876" w:type="dxa"/>
            <w:vAlign w:val="center"/>
          </w:tcPr>
          <w:p w:rsidR="00C74366" w:rsidRDefault="00C74366" w:rsidP="00C74366">
            <w:pPr>
              <w:spacing w:before="120" w:after="120"/>
              <w:jc w:val="center"/>
            </w:pPr>
            <w:r>
              <w:t>Nombre d’examens</w:t>
            </w:r>
          </w:p>
        </w:tc>
        <w:tc>
          <w:tcPr>
            <w:tcW w:w="3356" w:type="dxa"/>
            <w:vAlign w:val="center"/>
          </w:tcPr>
          <w:p w:rsidR="00C74366" w:rsidRDefault="00C74366" w:rsidP="00C74366">
            <w:pPr>
              <w:spacing w:before="120" w:after="120"/>
              <w:jc w:val="center"/>
            </w:pPr>
            <w:r>
              <w:t>Durée</w:t>
            </w:r>
          </w:p>
        </w:tc>
        <w:tc>
          <w:tcPr>
            <w:tcW w:w="2398" w:type="dxa"/>
            <w:vAlign w:val="center"/>
          </w:tcPr>
          <w:p w:rsidR="00C74366" w:rsidRDefault="00C74366" w:rsidP="00C74366">
            <w:pPr>
              <w:spacing w:before="120" w:after="120"/>
              <w:jc w:val="center"/>
            </w:pPr>
            <w:r>
              <w:t>Pondération</w:t>
            </w:r>
          </w:p>
        </w:tc>
      </w:tr>
      <w:tr w:rsidR="00C74366" w:rsidTr="00C74366">
        <w:tc>
          <w:tcPr>
            <w:tcW w:w="2876" w:type="dxa"/>
            <w:vAlign w:val="center"/>
          </w:tcPr>
          <w:p w:rsidR="00C74366" w:rsidRDefault="00C74366" w:rsidP="00C74366">
            <w:pPr>
              <w:jc w:val="center"/>
            </w:pPr>
            <w:r>
              <w:t>1</w:t>
            </w:r>
          </w:p>
        </w:tc>
        <w:tc>
          <w:tcPr>
            <w:tcW w:w="3356" w:type="dxa"/>
            <w:vAlign w:val="center"/>
          </w:tcPr>
          <w:p w:rsidR="00C74366" w:rsidRDefault="003E7474" w:rsidP="00C74366">
            <w:pPr>
              <w:spacing w:before="120"/>
            </w:pPr>
            <w:r>
              <w:t>De 10 à 15</w:t>
            </w:r>
            <w:r w:rsidR="00C74366">
              <w:t xml:space="preserve"> minutes</w:t>
            </w:r>
          </w:p>
          <w:p w:rsidR="00C74366" w:rsidRDefault="003E7474" w:rsidP="00C74366">
            <w:r>
              <w:t>Prise de parole : 5</w:t>
            </w:r>
            <w:r w:rsidR="00C74366">
              <w:t xml:space="preserve"> minutes</w:t>
            </w:r>
          </w:p>
          <w:p w:rsidR="00C74366" w:rsidRDefault="003E7474" w:rsidP="00C74366">
            <w:pPr>
              <w:spacing w:after="120"/>
            </w:pPr>
            <w:r>
              <w:t>Interaction : de 5</w:t>
            </w:r>
            <w:r w:rsidR="00C74366">
              <w:t xml:space="preserve"> à 10 minutes</w:t>
            </w:r>
          </w:p>
        </w:tc>
        <w:tc>
          <w:tcPr>
            <w:tcW w:w="2398" w:type="dxa"/>
            <w:vAlign w:val="center"/>
          </w:tcPr>
          <w:p w:rsidR="00C74366" w:rsidRDefault="00C74366" w:rsidP="00C74366">
            <w:pPr>
              <w:jc w:val="center"/>
            </w:pPr>
            <w:r>
              <w:t>/100</w:t>
            </w:r>
          </w:p>
        </w:tc>
      </w:tr>
    </w:tbl>
    <w:p w:rsidR="00C74366" w:rsidRDefault="00C74366" w:rsidP="004203A5">
      <w:pPr>
        <w:spacing w:after="0"/>
      </w:pPr>
    </w:p>
    <w:p w:rsidR="00C93291" w:rsidRDefault="00C74366" w:rsidP="004203A5">
      <w:pPr>
        <w:spacing w:after="0"/>
        <w:rPr>
          <w:b/>
        </w:rPr>
      </w:pPr>
      <w:r w:rsidRPr="00C93291">
        <w:rPr>
          <w:b/>
        </w:rPr>
        <w:t xml:space="preserve">Compétence travaillée : </w:t>
      </w:r>
    </w:p>
    <w:p w:rsidR="00C74366" w:rsidRPr="00C93291" w:rsidRDefault="00C74366" w:rsidP="004203A5">
      <w:pPr>
        <w:spacing w:after="0"/>
        <w:rPr>
          <w:b/>
        </w:rPr>
      </w:pPr>
      <w:r w:rsidRPr="00C93291">
        <w:rPr>
          <w:b/>
        </w:rPr>
        <w:t>C3 – Communiquer oralement</w:t>
      </w:r>
      <w:r w:rsidR="00C93291">
        <w:rPr>
          <w:b/>
        </w:rPr>
        <w:t xml:space="preserve"> selon des modalités variées (écoute et prise de parole)</w:t>
      </w:r>
    </w:p>
    <w:p w:rsidR="00C74366" w:rsidRPr="004E713E" w:rsidRDefault="00C74366" w:rsidP="004203A5">
      <w:pPr>
        <w:spacing w:after="0"/>
        <w:rPr>
          <w:u w:val="single"/>
        </w:rPr>
      </w:pPr>
    </w:p>
    <w:p w:rsidR="005819A9" w:rsidRPr="004E713E" w:rsidRDefault="005819A9" w:rsidP="004203A5">
      <w:pPr>
        <w:spacing w:after="0"/>
        <w:rPr>
          <w:b/>
          <w:u w:val="single"/>
        </w:rPr>
      </w:pPr>
      <w:r w:rsidRPr="004E713E">
        <w:rPr>
          <w:b/>
          <w:u w:val="single"/>
        </w:rPr>
        <w:t>Précisions sur les critères d’évaluation</w:t>
      </w:r>
      <w:r w:rsidR="004E713E" w:rsidRPr="004E713E">
        <w:rPr>
          <w:b/>
        </w:rPr>
        <w:t> </w:t>
      </w:r>
    </w:p>
    <w:p w:rsidR="00C74366" w:rsidRDefault="00C74366" w:rsidP="004203A5">
      <w:pPr>
        <w:spacing w:after="0"/>
      </w:pPr>
      <w:r>
        <w:t>3.1 Compréhension juste et interprétation fondée d’une production orale</w:t>
      </w:r>
    </w:p>
    <w:p w:rsidR="00C74366" w:rsidRDefault="00C74366" w:rsidP="00C74366">
      <w:pPr>
        <w:pStyle w:val="Paragraphedeliste"/>
        <w:numPr>
          <w:ilvl w:val="0"/>
          <w:numId w:val="1"/>
        </w:numPr>
        <w:spacing w:after="0"/>
      </w:pPr>
      <w:r>
        <w:t>Cerner le contenu</w:t>
      </w:r>
    </w:p>
    <w:p w:rsidR="003E7474" w:rsidRDefault="003E7474" w:rsidP="003E7474">
      <w:pPr>
        <w:pStyle w:val="Paragraphedeliste"/>
        <w:numPr>
          <w:ilvl w:val="0"/>
          <w:numId w:val="1"/>
        </w:numPr>
        <w:spacing w:after="0"/>
      </w:pPr>
      <w:r>
        <w:t>Dégager le point de vue adopté et justifier ses propos à l’aide d’éléments explicites et implicites issus de la production orale</w:t>
      </w:r>
    </w:p>
    <w:p w:rsidR="004203A5" w:rsidRDefault="004203A5" w:rsidP="004203A5">
      <w:pPr>
        <w:spacing w:after="0"/>
      </w:pPr>
    </w:p>
    <w:p w:rsidR="00C74366" w:rsidRDefault="00C74366" w:rsidP="004203A5">
      <w:pPr>
        <w:spacing w:after="0"/>
      </w:pPr>
      <w:r>
        <w:t xml:space="preserve">3.2 Réaction fondée à une production orale </w:t>
      </w:r>
    </w:p>
    <w:p w:rsidR="00C74366" w:rsidRDefault="00C74366" w:rsidP="00C74366">
      <w:pPr>
        <w:pStyle w:val="Paragraphedeliste"/>
        <w:numPr>
          <w:ilvl w:val="0"/>
          <w:numId w:val="2"/>
        </w:numPr>
        <w:spacing w:after="0"/>
      </w:pPr>
      <w:r>
        <w:t>R</w:t>
      </w:r>
      <w:r w:rsidR="003A750A">
        <w:t>econnaître et expliquer les effets suscités par le message</w:t>
      </w:r>
    </w:p>
    <w:p w:rsidR="003A750A" w:rsidRDefault="003A750A" w:rsidP="003E7474">
      <w:pPr>
        <w:pStyle w:val="Paragraphedeliste"/>
        <w:numPr>
          <w:ilvl w:val="0"/>
          <w:numId w:val="2"/>
        </w:numPr>
        <w:spacing w:after="0"/>
      </w:pPr>
      <w:r>
        <w:t>Justifier sa réaction à l’aide d’éléments explicite</w:t>
      </w:r>
      <w:r w:rsidR="003E7474">
        <w:t>s et implicites issus de la production orale et en s’appuyant sur des</w:t>
      </w:r>
      <w:r>
        <w:t xml:space="preserve"> repères culturels</w:t>
      </w:r>
    </w:p>
    <w:p w:rsidR="00C74366" w:rsidRDefault="00C74366" w:rsidP="004203A5">
      <w:pPr>
        <w:spacing w:after="0"/>
      </w:pPr>
    </w:p>
    <w:p w:rsidR="003A750A" w:rsidRDefault="009B1974" w:rsidP="004203A5">
      <w:pPr>
        <w:spacing w:after="0"/>
      </w:pPr>
      <w:r>
        <w:t>3.3</w:t>
      </w:r>
      <w:r w:rsidR="003A750A">
        <w:t xml:space="preserve"> Adaptation à la situation de communication</w:t>
      </w:r>
    </w:p>
    <w:p w:rsidR="003A750A" w:rsidRDefault="003A750A" w:rsidP="003A750A">
      <w:pPr>
        <w:pStyle w:val="Paragraphedeliste"/>
        <w:numPr>
          <w:ilvl w:val="0"/>
          <w:numId w:val="4"/>
        </w:numPr>
        <w:spacing w:after="0"/>
      </w:pPr>
      <w:r>
        <w:t>Respecter les paramètres de la tâche</w:t>
      </w:r>
    </w:p>
    <w:p w:rsidR="003A750A" w:rsidRDefault="003E7474" w:rsidP="003A750A">
      <w:pPr>
        <w:pStyle w:val="Paragraphedeliste"/>
        <w:numPr>
          <w:ilvl w:val="0"/>
          <w:numId w:val="4"/>
        </w:numPr>
        <w:spacing w:after="0"/>
      </w:pPr>
      <w:r>
        <w:t>Confronter et défendre ses idées (discussion)</w:t>
      </w:r>
    </w:p>
    <w:p w:rsidR="003A750A" w:rsidRDefault="003A750A" w:rsidP="003A750A">
      <w:pPr>
        <w:pStyle w:val="Paragraphedeliste"/>
        <w:numPr>
          <w:ilvl w:val="0"/>
          <w:numId w:val="4"/>
        </w:numPr>
        <w:spacing w:after="0"/>
      </w:pPr>
      <w:r>
        <w:t xml:space="preserve">Utiliser des procédés </w:t>
      </w:r>
      <w:r w:rsidR="003E7474">
        <w:t xml:space="preserve">textuels et </w:t>
      </w:r>
      <w:r>
        <w:t>linguistiques appropriés</w:t>
      </w:r>
    </w:p>
    <w:p w:rsidR="003A750A" w:rsidRDefault="003A750A" w:rsidP="003A750A">
      <w:pPr>
        <w:pStyle w:val="Paragraphedeliste"/>
        <w:numPr>
          <w:ilvl w:val="0"/>
          <w:numId w:val="4"/>
        </w:numPr>
        <w:spacing w:after="0"/>
      </w:pPr>
      <w:r>
        <w:t>Utiliser des éléments paraverbaux et non verbaux appropriés</w:t>
      </w:r>
    </w:p>
    <w:p w:rsidR="003A750A" w:rsidRDefault="003A750A" w:rsidP="003A750A">
      <w:pPr>
        <w:spacing w:after="0"/>
      </w:pPr>
    </w:p>
    <w:p w:rsidR="003A750A" w:rsidRDefault="009B1974" w:rsidP="003A750A">
      <w:pPr>
        <w:spacing w:after="0"/>
      </w:pPr>
      <w:r>
        <w:t>3.4</w:t>
      </w:r>
      <w:r w:rsidR="003A750A">
        <w:t xml:space="preserve"> Cohérence des propos</w:t>
      </w:r>
    </w:p>
    <w:p w:rsidR="003E7474" w:rsidRDefault="003E7474" w:rsidP="003A750A">
      <w:pPr>
        <w:pStyle w:val="Paragraphedeliste"/>
        <w:numPr>
          <w:ilvl w:val="0"/>
          <w:numId w:val="5"/>
        </w:numPr>
        <w:spacing w:after="0"/>
      </w:pPr>
      <w:r>
        <w:t>Organiser son texte de façon appropriée</w:t>
      </w:r>
    </w:p>
    <w:p w:rsidR="003A750A" w:rsidRDefault="003A750A" w:rsidP="003A750A">
      <w:pPr>
        <w:pStyle w:val="Paragraphedeliste"/>
        <w:numPr>
          <w:ilvl w:val="0"/>
          <w:numId w:val="5"/>
        </w:numPr>
        <w:spacing w:after="0"/>
      </w:pPr>
      <w:r>
        <w:t>Assurer</w:t>
      </w:r>
      <w:r w:rsidR="00C93291">
        <w:t xml:space="preserve"> la continuité, la progression et la non-contradiction des éléments du message</w:t>
      </w:r>
    </w:p>
    <w:p w:rsidR="003A750A" w:rsidRDefault="003A750A" w:rsidP="004203A5">
      <w:pPr>
        <w:spacing w:after="0"/>
      </w:pPr>
    </w:p>
    <w:p w:rsidR="00C93291" w:rsidRDefault="009B1974" w:rsidP="004203A5">
      <w:pPr>
        <w:spacing w:after="0"/>
      </w:pPr>
      <w:r>
        <w:t>3.5</w:t>
      </w:r>
      <w:r w:rsidR="008E372D">
        <w:t xml:space="preserve"> Utilisation</w:t>
      </w:r>
      <w:r w:rsidR="00C93291">
        <w:t xml:space="preserve"> d’éléments verbaux appropriés</w:t>
      </w:r>
    </w:p>
    <w:p w:rsidR="00C93291" w:rsidRDefault="00C93291" w:rsidP="003E7474">
      <w:pPr>
        <w:pStyle w:val="Paragraphedeliste"/>
        <w:numPr>
          <w:ilvl w:val="0"/>
          <w:numId w:val="5"/>
        </w:numPr>
        <w:spacing w:after="0"/>
      </w:pPr>
      <w:r>
        <w:t>Utiliser une variété de langue appropriée</w:t>
      </w:r>
    </w:p>
    <w:p w:rsidR="00C93291" w:rsidRDefault="00C93291" w:rsidP="00C93291">
      <w:pPr>
        <w:pStyle w:val="Paragraphedeliste"/>
        <w:numPr>
          <w:ilvl w:val="0"/>
          <w:numId w:val="5"/>
        </w:numPr>
        <w:spacing w:after="0"/>
      </w:pPr>
      <w:r>
        <w:t>Construire correctement les phrases</w:t>
      </w:r>
    </w:p>
    <w:p w:rsidR="003E7474" w:rsidRDefault="003E7474" w:rsidP="00C93291">
      <w:pPr>
        <w:pStyle w:val="Paragraphedeliste"/>
        <w:numPr>
          <w:ilvl w:val="0"/>
          <w:numId w:val="5"/>
        </w:numPr>
        <w:spacing w:after="0"/>
      </w:pPr>
      <w:r>
        <w:t>Marquer correctement les accords sonores</w:t>
      </w:r>
    </w:p>
    <w:p w:rsidR="00FA4FDA" w:rsidRDefault="00FA4FDA" w:rsidP="003E7474">
      <w:pPr>
        <w:pStyle w:val="Paragraphedeliste"/>
        <w:spacing w:after="0"/>
      </w:pPr>
    </w:p>
    <w:p w:rsidR="00304D30" w:rsidRPr="004E713E" w:rsidRDefault="00304D30" w:rsidP="004203A5">
      <w:pPr>
        <w:spacing w:after="0"/>
        <w:rPr>
          <w:u w:val="single"/>
        </w:rPr>
      </w:pPr>
      <w:r w:rsidRPr="004E713E">
        <w:rPr>
          <w:b/>
          <w:u w:val="single"/>
        </w:rPr>
        <w:t>Règles de fonctionnement du cours</w:t>
      </w:r>
      <w:r w:rsidR="004E713E" w:rsidRPr="004E713E">
        <w:rPr>
          <w:u w:val="single"/>
        </w:rPr>
        <w:t> </w:t>
      </w:r>
    </w:p>
    <w:p w:rsidR="00304D30" w:rsidRDefault="00304D30" w:rsidP="00304D30">
      <w:pPr>
        <w:spacing w:after="0"/>
        <w:jc w:val="both"/>
      </w:pPr>
      <w:r w:rsidRPr="00E133D5">
        <w:t xml:space="preserve">Le cours </w:t>
      </w:r>
      <w:r w:rsidR="003F5545" w:rsidRPr="00E133D5">
        <w:rPr>
          <w:i/>
        </w:rPr>
        <w:t>Défendre ses idées</w:t>
      </w:r>
      <w:r w:rsidRPr="00E133D5">
        <w:t xml:space="preserve"> comprend une formation en présentiel de 18 heures ainsi qu’environ </w:t>
      </w:r>
      <w:r w:rsidR="00E133D5" w:rsidRPr="00E133D5">
        <w:t>6 heures en situation d’évaluation</w:t>
      </w:r>
      <w:r w:rsidR="00406596" w:rsidRPr="00E133D5">
        <w:t>. Des rendez-vous</w:t>
      </w:r>
      <w:r w:rsidRPr="00E133D5">
        <w:t xml:space="preserve"> </w:t>
      </w:r>
      <w:r w:rsidR="00406596" w:rsidRPr="00E133D5">
        <w:t xml:space="preserve">individuels </w:t>
      </w:r>
      <w:r w:rsidRPr="00E133D5">
        <w:t xml:space="preserve">en dehors des périodes </w:t>
      </w:r>
      <w:r w:rsidR="00406596" w:rsidRPr="00E133D5">
        <w:t xml:space="preserve">de cours </w:t>
      </w:r>
      <w:r w:rsidR="006C0238" w:rsidRPr="00E133D5">
        <w:t xml:space="preserve">pourront aussi </w:t>
      </w:r>
      <w:r w:rsidR="0063212E" w:rsidRPr="00E133D5">
        <w:t>être planifiés par l’enseignant</w:t>
      </w:r>
      <w:r w:rsidR="006C0238" w:rsidRPr="00E133D5">
        <w:t xml:space="preserve"> </w:t>
      </w:r>
      <w:r w:rsidR="0021607E" w:rsidRPr="00E133D5">
        <w:t xml:space="preserve">ou demandés par les élèves </w:t>
      </w:r>
      <w:r w:rsidR="006C0238" w:rsidRPr="00E133D5">
        <w:t>au besoin.</w:t>
      </w:r>
    </w:p>
    <w:p w:rsidR="00304D30" w:rsidRDefault="00304D30" w:rsidP="00304D30">
      <w:pPr>
        <w:spacing w:after="0"/>
        <w:jc w:val="both"/>
      </w:pPr>
    </w:p>
    <w:p w:rsidR="00304D30" w:rsidRDefault="00304D30" w:rsidP="00304D30">
      <w:pPr>
        <w:spacing w:after="0"/>
        <w:jc w:val="both"/>
      </w:pPr>
      <w:r>
        <w:t xml:space="preserve">La présence à tous les cours prévus au calendrier est </w:t>
      </w:r>
      <w:r w:rsidRPr="0063212E">
        <w:rPr>
          <w:b/>
        </w:rPr>
        <w:t>obligatoire</w:t>
      </w:r>
      <w:r>
        <w:t>. À moins d’une entente préalable avec l’</w:t>
      </w:r>
      <w:r w:rsidR="008B2A57">
        <w:t>enseignant</w:t>
      </w:r>
      <w:r w:rsidR="00406596">
        <w:t xml:space="preserve"> ou d’une pièce justificative, aucune absence ne sera acceptée. </w:t>
      </w:r>
      <w:r>
        <w:t xml:space="preserve">Étant donné que </w:t>
      </w:r>
      <w:r>
        <w:lastRenderedPageBreak/>
        <w:t>le cours</w:t>
      </w:r>
      <w:r w:rsidR="00707BEF">
        <w:t xml:space="preserve"> est offert en accéléré et que </w:t>
      </w:r>
      <w:r>
        <w:t>plus d’une absence risque</w:t>
      </w:r>
      <w:r w:rsidR="005819A9">
        <w:t xml:space="preserve"> de compromettre</w:t>
      </w:r>
      <w:r w:rsidR="00406596">
        <w:t xml:space="preserve"> </w:t>
      </w:r>
      <w:r>
        <w:t>la réussite de l’</w:t>
      </w:r>
      <w:r w:rsidR="00707BEF">
        <w:t>examen,</w:t>
      </w:r>
      <w:r w:rsidR="00406596">
        <w:t xml:space="preserve"> l</w:t>
      </w:r>
      <w:r>
        <w:t>’</w:t>
      </w:r>
      <w:r w:rsidR="0063212E">
        <w:t>enseignant</w:t>
      </w:r>
      <w:r w:rsidR="00406596">
        <w:t xml:space="preserve"> se réserve</w:t>
      </w:r>
      <w:r>
        <w:t xml:space="preserve"> le droit d’annuler l’</w:t>
      </w:r>
      <w:r w:rsidR="00406596">
        <w:t>inscription</w:t>
      </w:r>
      <w:r>
        <w:t xml:space="preserve"> d’un élève </w:t>
      </w:r>
      <w:r w:rsidR="00406596">
        <w:t xml:space="preserve">au cours à tout moment </w:t>
      </w:r>
      <w:r w:rsidR="0063212E">
        <w:t xml:space="preserve">s’il </w:t>
      </w:r>
      <w:r w:rsidR="005819A9">
        <w:t>juge les absences trop élevées et les motifs insuffisants.</w:t>
      </w:r>
    </w:p>
    <w:p w:rsidR="005819A9" w:rsidRDefault="005819A9" w:rsidP="00304D30">
      <w:pPr>
        <w:spacing w:after="0"/>
        <w:jc w:val="both"/>
      </w:pPr>
    </w:p>
    <w:p w:rsidR="005819A9" w:rsidRDefault="005819A9" w:rsidP="00304D30">
      <w:pPr>
        <w:spacing w:after="0"/>
        <w:jc w:val="both"/>
      </w:pPr>
      <w:r>
        <w:t xml:space="preserve">Exemples de pièces justificatives acceptées : </w:t>
      </w:r>
      <w:r>
        <w:tab/>
        <w:t>Billet médical</w:t>
      </w:r>
    </w:p>
    <w:p w:rsidR="005819A9" w:rsidRDefault="005819A9" w:rsidP="00304D30">
      <w:pPr>
        <w:spacing w:after="0"/>
        <w:jc w:val="both"/>
      </w:pPr>
      <w:r>
        <w:tab/>
      </w:r>
      <w:r>
        <w:tab/>
      </w:r>
      <w:r>
        <w:tab/>
      </w:r>
      <w:r>
        <w:tab/>
      </w:r>
      <w:r>
        <w:tab/>
      </w:r>
      <w:r>
        <w:tab/>
        <w:t>Ordre de la cour</w:t>
      </w:r>
    </w:p>
    <w:p w:rsidR="005819A9" w:rsidRDefault="005819A9" w:rsidP="00304D30">
      <w:pPr>
        <w:spacing w:after="0"/>
        <w:jc w:val="both"/>
      </w:pPr>
      <w:r>
        <w:tab/>
      </w:r>
      <w:r>
        <w:tab/>
      </w:r>
      <w:r>
        <w:tab/>
      </w:r>
      <w:r>
        <w:tab/>
      </w:r>
      <w:r>
        <w:tab/>
      </w:r>
      <w:r>
        <w:tab/>
        <w:t>Attestation de présence aux obsèques</w:t>
      </w:r>
    </w:p>
    <w:p w:rsidR="005819A9" w:rsidRDefault="005819A9" w:rsidP="00304D30">
      <w:pPr>
        <w:spacing w:after="0"/>
        <w:jc w:val="both"/>
      </w:pPr>
    </w:p>
    <w:p w:rsidR="005819A9" w:rsidRDefault="005819A9" w:rsidP="00304D30">
      <w:pPr>
        <w:spacing w:after="0"/>
        <w:jc w:val="both"/>
      </w:pPr>
      <w:r>
        <w:t>La participation active aux exercices en groupe est fortement encouragée. Les tâches proposées visent le développement de la compétence évaluée, l’apprentissage et la mise en pratique des concepts appris ainsi que la créati</w:t>
      </w:r>
      <w:r w:rsidR="003C1259">
        <w:t>on de liens entre les</w:t>
      </w:r>
      <w:r>
        <w:t xml:space="preserve"> participants.  </w:t>
      </w:r>
    </w:p>
    <w:p w:rsidR="003A750A" w:rsidRPr="00A958B5" w:rsidRDefault="003A750A" w:rsidP="00304D30">
      <w:pPr>
        <w:spacing w:after="0"/>
        <w:jc w:val="both"/>
        <w:rPr>
          <w:b/>
        </w:rPr>
      </w:pPr>
    </w:p>
    <w:p w:rsidR="00A958B5" w:rsidRPr="004E713E" w:rsidRDefault="004E713E" w:rsidP="00304D30">
      <w:pPr>
        <w:spacing w:after="0"/>
        <w:jc w:val="both"/>
        <w:rPr>
          <w:b/>
          <w:u w:val="single"/>
        </w:rPr>
      </w:pPr>
      <w:r>
        <w:rPr>
          <w:b/>
          <w:u w:val="single"/>
        </w:rPr>
        <w:t>Reprise</w:t>
      </w:r>
    </w:p>
    <w:p w:rsidR="00A958B5" w:rsidRDefault="003C1259" w:rsidP="00304D30">
      <w:pPr>
        <w:spacing w:after="0"/>
        <w:jc w:val="both"/>
      </w:pPr>
      <w:r>
        <w:t>En cas d’échec à l’</w:t>
      </w:r>
      <w:r w:rsidR="00DA468E">
        <w:t>évaluation</w:t>
      </w:r>
      <w:r>
        <w:t xml:space="preserve"> final</w:t>
      </w:r>
      <w:r w:rsidR="00DA468E">
        <w:t>e</w:t>
      </w:r>
      <w:r>
        <w:t>, deux scénarios sont possibles</w:t>
      </w:r>
      <w:r w:rsidR="00DA468E">
        <w:t xml:space="preserve"> </w:t>
      </w:r>
      <w:r>
        <w:t>:</w:t>
      </w:r>
    </w:p>
    <w:p w:rsidR="003C1259" w:rsidRDefault="003C1259" w:rsidP="00304D30">
      <w:pPr>
        <w:spacing w:after="0"/>
        <w:jc w:val="both"/>
      </w:pPr>
    </w:p>
    <w:p w:rsidR="003C1259" w:rsidRDefault="003C1259" w:rsidP="003C1259">
      <w:pPr>
        <w:pStyle w:val="Paragraphedeliste"/>
        <w:numPr>
          <w:ilvl w:val="0"/>
          <w:numId w:val="6"/>
        </w:numPr>
        <w:spacing w:after="0"/>
        <w:jc w:val="both"/>
      </w:pPr>
      <w:r>
        <w:t xml:space="preserve">L’élève doit </w:t>
      </w:r>
      <w:r w:rsidR="00DA468E">
        <w:t>reprendre le cours en entier en présentiel avec un autre groupe d’élèves.</w:t>
      </w:r>
    </w:p>
    <w:p w:rsidR="003C1259" w:rsidRDefault="003C1259" w:rsidP="003C1259">
      <w:pPr>
        <w:pStyle w:val="Paragraphedeliste"/>
        <w:spacing w:after="0"/>
        <w:jc w:val="both"/>
      </w:pPr>
    </w:p>
    <w:p w:rsidR="003C1259" w:rsidRDefault="003C1259" w:rsidP="003C1259">
      <w:pPr>
        <w:pStyle w:val="Paragraphedeliste"/>
        <w:numPr>
          <w:ilvl w:val="0"/>
          <w:numId w:val="6"/>
        </w:numPr>
        <w:spacing w:after="0"/>
        <w:jc w:val="both"/>
      </w:pPr>
      <w:r>
        <w:t xml:space="preserve">L’élève </w:t>
      </w:r>
      <w:r w:rsidR="00DA468E">
        <w:t>doit reprendre l’épreuve uniquement</w:t>
      </w:r>
      <w:r w:rsidR="004E713E">
        <w:t>,</w:t>
      </w:r>
      <w:r w:rsidR="00DA468E">
        <w:t xml:space="preserve"> </w:t>
      </w:r>
      <w:r w:rsidR="004E713E">
        <w:t>le jour de l’évaluation d’une autre cohorte d’élèves.</w:t>
      </w:r>
      <w:r w:rsidR="00DA468E">
        <w:t xml:space="preserve"> </w:t>
      </w:r>
    </w:p>
    <w:p w:rsidR="00A958B5" w:rsidRDefault="00A958B5" w:rsidP="00304D30">
      <w:pPr>
        <w:spacing w:after="0"/>
        <w:jc w:val="both"/>
      </w:pPr>
    </w:p>
    <w:p w:rsidR="004E713E" w:rsidRDefault="004E713E" w:rsidP="00304D30">
      <w:pPr>
        <w:spacing w:after="0"/>
        <w:jc w:val="both"/>
      </w:pPr>
      <w:r>
        <w:t>La décision d’opter pour de l’une ou l’autre des</w:t>
      </w:r>
      <w:r w:rsidR="0063212E">
        <w:t xml:space="preserve"> options revient à l’enseignant</w:t>
      </w:r>
      <w:r>
        <w:t xml:space="preserve">. </w:t>
      </w:r>
    </w:p>
    <w:p w:rsidR="004E713E" w:rsidRDefault="004E713E" w:rsidP="00304D30">
      <w:pPr>
        <w:spacing w:after="0"/>
        <w:jc w:val="both"/>
      </w:pPr>
    </w:p>
    <w:p w:rsidR="00C93291" w:rsidRPr="004E713E" w:rsidRDefault="004E713E" w:rsidP="00304D30">
      <w:pPr>
        <w:spacing w:after="0"/>
        <w:jc w:val="both"/>
        <w:rPr>
          <w:b/>
          <w:u w:val="single"/>
        </w:rPr>
      </w:pPr>
      <w:r w:rsidRPr="004E713E">
        <w:rPr>
          <w:b/>
          <w:u w:val="single"/>
        </w:rPr>
        <w:t>Matériel requis</w:t>
      </w:r>
      <w:r w:rsidRPr="004E713E">
        <w:rPr>
          <w:b/>
        </w:rPr>
        <w:t> </w:t>
      </w:r>
    </w:p>
    <w:p w:rsidR="00D031A4" w:rsidRDefault="004867B5" w:rsidP="00D031A4">
      <w:pPr>
        <w:spacing w:after="0"/>
        <w:jc w:val="both"/>
      </w:pPr>
      <w:r>
        <w:t>L’élève doit obligatoirement</w:t>
      </w:r>
      <w:r w:rsidR="00351942">
        <w:t xml:space="preserve"> se proc</w:t>
      </w:r>
      <w:r>
        <w:t xml:space="preserve">urer un </w:t>
      </w:r>
      <w:r w:rsidRPr="004867B5">
        <w:rPr>
          <w:b/>
        </w:rPr>
        <w:t>classeur à attaches</w:t>
      </w:r>
      <w:r>
        <w:t xml:space="preserve"> (</w:t>
      </w:r>
      <w:r w:rsidRPr="004867B5">
        <w:rPr>
          <w:i/>
        </w:rPr>
        <w:t>duo-</w:t>
      </w:r>
      <w:proofErr w:type="spellStart"/>
      <w:r w:rsidRPr="004867B5">
        <w:rPr>
          <w:i/>
        </w:rPr>
        <w:t>tang</w:t>
      </w:r>
      <w:proofErr w:type="spellEnd"/>
      <w:r>
        <w:t xml:space="preserve">) </w:t>
      </w:r>
      <w:r w:rsidR="00FA4FDA">
        <w:t xml:space="preserve">ou un </w:t>
      </w:r>
      <w:r w:rsidR="00FA4FDA">
        <w:rPr>
          <w:b/>
        </w:rPr>
        <w:t xml:space="preserve">cartable </w:t>
      </w:r>
      <w:r>
        <w:t xml:space="preserve">pour </w:t>
      </w:r>
      <w:r w:rsidR="00D031A4">
        <w:t>y insérer</w:t>
      </w:r>
      <w:r>
        <w:t>, dans l’ordre,</w:t>
      </w:r>
      <w:r w:rsidR="00D031A4">
        <w:t xml:space="preserve"> les documents requis pour l’étude et les activités réalisées en classe. </w:t>
      </w:r>
    </w:p>
    <w:p w:rsidR="00412617" w:rsidRDefault="00412617" w:rsidP="00D031A4">
      <w:pPr>
        <w:spacing w:after="0"/>
        <w:jc w:val="both"/>
      </w:pPr>
    </w:p>
    <w:p w:rsidR="00412617" w:rsidRPr="00412617" w:rsidRDefault="00412617" w:rsidP="00D031A4">
      <w:pPr>
        <w:spacing w:after="0"/>
        <w:jc w:val="both"/>
      </w:pPr>
      <w:r>
        <w:t xml:space="preserve">Il doit également avoir en sa possession sa copie du cahier </w:t>
      </w:r>
      <w:r>
        <w:rPr>
          <w:b/>
          <w:i/>
        </w:rPr>
        <w:t>Nouvel épisode, Défendre des idées FRA-5201-2</w:t>
      </w:r>
      <w:r>
        <w:t>.</w:t>
      </w:r>
    </w:p>
    <w:p w:rsidR="00E11453" w:rsidRDefault="00E11453" w:rsidP="00D031A4">
      <w:pPr>
        <w:spacing w:after="0"/>
        <w:jc w:val="both"/>
      </w:pPr>
    </w:p>
    <w:p w:rsidR="00E11453" w:rsidRDefault="0063212E" w:rsidP="00D031A4">
      <w:pPr>
        <w:spacing w:after="0"/>
        <w:jc w:val="both"/>
      </w:pPr>
      <w:r>
        <w:t>L’enseignant</w:t>
      </w:r>
      <w:r w:rsidR="00E11453">
        <w:t xml:space="preserve"> remettra à l’élève des documents préparatoires à l’évaluation qui devront être remis sans faute le jour de l’examen. Ces documents seront aussi sous la responsabilité de l’élève. L’élève à qui il manquera des documents le jour de l’évaluation pourra se voir attribuer la note 0. </w:t>
      </w:r>
    </w:p>
    <w:p w:rsidR="00E11453" w:rsidRDefault="00E11453" w:rsidP="00D031A4">
      <w:pPr>
        <w:spacing w:after="0"/>
        <w:jc w:val="both"/>
      </w:pPr>
    </w:p>
    <w:p w:rsidR="00C93291" w:rsidRDefault="00F8633A" w:rsidP="00F8633A">
      <w:pPr>
        <w:spacing w:after="0"/>
        <w:jc w:val="center"/>
      </w:pPr>
      <w:r w:rsidRPr="0086761D">
        <w:rPr>
          <w:b/>
          <w:u w:val="single"/>
        </w:rPr>
        <w:t xml:space="preserve">N.B. Les résultats d’évaluation seront remis aux élèves une à deux semaines après l’examen. Il est de la responsabilité de chacun de planifier une rencontre avec l’enseignant à cet effet.  </w:t>
      </w:r>
      <w:r w:rsidR="00C93291">
        <w:br w:type="page"/>
      </w:r>
    </w:p>
    <w:p w:rsidR="003A750A" w:rsidRDefault="003A750A" w:rsidP="00304D30">
      <w:pPr>
        <w:spacing w:after="0"/>
        <w:jc w:val="both"/>
      </w:pPr>
      <w:r w:rsidRPr="00E31328">
        <w:rPr>
          <w:b/>
          <w:u w:val="single"/>
        </w:rPr>
        <w:lastRenderedPageBreak/>
        <w:t>Calendrier détaillé des activités et des évaluations</w:t>
      </w:r>
      <w:r w:rsidR="00E31328">
        <w:t> </w:t>
      </w:r>
    </w:p>
    <w:p w:rsidR="003A750A" w:rsidRDefault="003A750A" w:rsidP="00304D30">
      <w:pPr>
        <w:spacing w:after="0"/>
        <w:jc w:val="both"/>
      </w:pPr>
    </w:p>
    <w:tbl>
      <w:tblPr>
        <w:tblStyle w:val="Grilledutableau"/>
        <w:tblW w:w="0" w:type="auto"/>
        <w:tblLayout w:type="fixed"/>
        <w:tblLook w:val="04A0" w:firstRow="1" w:lastRow="0" w:firstColumn="1" w:lastColumn="0" w:noHBand="0" w:noVBand="1"/>
      </w:tblPr>
      <w:tblGrid>
        <w:gridCol w:w="1696"/>
        <w:gridCol w:w="3467"/>
        <w:gridCol w:w="3467"/>
      </w:tblGrid>
      <w:tr w:rsidR="003A750A" w:rsidTr="00557A65">
        <w:trPr>
          <w:trHeight w:val="510"/>
        </w:trPr>
        <w:tc>
          <w:tcPr>
            <w:tcW w:w="1696" w:type="dxa"/>
            <w:vAlign w:val="center"/>
          </w:tcPr>
          <w:p w:rsidR="003A750A" w:rsidRPr="003A750A" w:rsidRDefault="003A750A" w:rsidP="004B1024">
            <w:pPr>
              <w:spacing w:before="120" w:after="120"/>
              <w:rPr>
                <w:b/>
              </w:rPr>
            </w:pPr>
            <w:r w:rsidRPr="003A750A">
              <w:rPr>
                <w:b/>
              </w:rPr>
              <w:t>Date</w:t>
            </w:r>
          </w:p>
        </w:tc>
        <w:tc>
          <w:tcPr>
            <w:tcW w:w="3467" w:type="dxa"/>
            <w:vAlign w:val="center"/>
          </w:tcPr>
          <w:p w:rsidR="003A750A" w:rsidRPr="003A750A" w:rsidRDefault="003A750A" w:rsidP="004B1024">
            <w:pPr>
              <w:spacing w:before="120"/>
              <w:rPr>
                <w:b/>
              </w:rPr>
            </w:pPr>
            <w:r w:rsidRPr="003A750A">
              <w:rPr>
                <w:b/>
              </w:rPr>
              <w:t>Activités prévues</w:t>
            </w:r>
          </w:p>
        </w:tc>
        <w:tc>
          <w:tcPr>
            <w:tcW w:w="3467" w:type="dxa"/>
            <w:vAlign w:val="center"/>
          </w:tcPr>
          <w:p w:rsidR="003A750A" w:rsidRPr="003A750A" w:rsidRDefault="009E24B9" w:rsidP="004B1024">
            <w:pPr>
              <w:spacing w:before="120"/>
              <w:rPr>
                <w:b/>
              </w:rPr>
            </w:pPr>
            <w:r>
              <w:rPr>
                <w:b/>
              </w:rPr>
              <w:t xml:space="preserve">Travail à faire à l’extérieur </w:t>
            </w:r>
          </w:p>
        </w:tc>
      </w:tr>
      <w:tr w:rsidR="003A750A" w:rsidTr="00557A65">
        <w:trPr>
          <w:trHeight w:val="510"/>
        </w:trPr>
        <w:tc>
          <w:tcPr>
            <w:tcW w:w="1696" w:type="dxa"/>
            <w:vAlign w:val="center"/>
          </w:tcPr>
          <w:p w:rsidR="003A750A" w:rsidRPr="00FF4460" w:rsidRDefault="003E575C" w:rsidP="004B1024">
            <w:pPr>
              <w:spacing w:before="120" w:after="120"/>
              <w:rPr>
                <w:b/>
              </w:rPr>
            </w:pPr>
            <w:r>
              <w:rPr>
                <w:b/>
              </w:rPr>
              <w:t>Lundi</w:t>
            </w:r>
            <w:r>
              <w:rPr>
                <w:b/>
              </w:rPr>
              <w:br/>
              <w:t>19 mars</w:t>
            </w:r>
          </w:p>
        </w:tc>
        <w:tc>
          <w:tcPr>
            <w:tcW w:w="3467" w:type="dxa"/>
            <w:vAlign w:val="center"/>
          </w:tcPr>
          <w:p w:rsidR="00E41D80" w:rsidRDefault="00F371ED" w:rsidP="004B1024">
            <w:pPr>
              <w:spacing w:after="120"/>
            </w:pPr>
            <w:r>
              <w:t>Plan de cours</w:t>
            </w:r>
          </w:p>
          <w:p w:rsidR="003E575C" w:rsidRDefault="003E575C" w:rsidP="004B1024">
            <w:pPr>
              <w:spacing w:after="120"/>
            </w:pPr>
            <w:r>
              <w:t>Déclaration d’engagement</w:t>
            </w:r>
          </w:p>
          <w:p w:rsidR="00F371ED" w:rsidRDefault="00F371ED" w:rsidP="004B1024">
            <w:pPr>
              <w:spacing w:after="120"/>
            </w:pPr>
            <w:r>
              <w:t>Notions de base</w:t>
            </w:r>
            <w:r>
              <w:br/>
              <w:t xml:space="preserve">     Facteurs d’influence</w:t>
            </w:r>
            <w:r>
              <w:br/>
              <w:t xml:space="preserve">     Points de vue</w:t>
            </w:r>
            <w:r>
              <w:br/>
              <w:t xml:space="preserve">     Ton</w:t>
            </w:r>
            <w:r>
              <w:br/>
              <w:t xml:space="preserve">     Langue standard</w:t>
            </w:r>
          </w:p>
          <w:p w:rsidR="00F371ED" w:rsidRPr="006B2949" w:rsidRDefault="00F371ED" w:rsidP="004B1024">
            <w:pPr>
              <w:spacing w:after="120"/>
            </w:pPr>
            <w:r>
              <w:t>Informations sur le formatif</w:t>
            </w:r>
          </w:p>
        </w:tc>
        <w:tc>
          <w:tcPr>
            <w:tcW w:w="3467" w:type="dxa"/>
            <w:vAlign w:val="center"/>
          </w:tcPr>
          <w:p w:rsidR="00B52CE5" w:rsidRPr="006B2949" w:rsidRDefault="00134FE3" w:rsidP="004B1024">
            <w:r>
              <w:t>Choix du sujet pour le formatif</w:t>
            </w:r>
          </w:p>
        </w:tc>
      </w:tr>
      <w:tr w:rsidR="003A750A" w:rsidTr="00557A65">
        <w:trPr>
          <w:trHeight w:val="510"/>
        </w:trPr>
        <w:tc>
          <w:tcPr>
            <w:tcW w:w="1696" w:type="dxa"/>
            <w:vAlign w:val="center"/>
          </w:tcPr>
          <w:p w:rsidR="003A750A" w:rsidRPr="00FF4460" w:rsidRDefault="003E575C" w:rsidP="004B1024">
            <w:pPr>
              <w:spacing w:before="120"/>
              <w:rPr>
                <w:b/>
              </w:rPr>
            </w:pPr>
            <w:r>
              <w:rPr>
                <w:b/>
              </w:rPr>
              <w:t>Mercredi</w:t>
            </w:r>
            <w:r>
              <w:rPr>
                <w:b/>
              </w:rPr>
              <w:br/>
              <w:t>21 mars</w:t>
            </w:r>
          </w:p>
        </w:tc>
        <w:tc>
          <w:tcPr>
            <w:tcW w:w="3467" w:type="dxa"/>
            <w:vAlign w:val="center"/>
          </w:tcPr>
          <w:p w:rsidR="00F371ED" w:rsidRDefault="00F371ED" w:rsidP="004B1024">
            <w:pPr>
              <w:spacing w:after="120"/>
            </w:pPr>
            <w:r>
              <w:t>Stratégies pour la discussion</w:t>
            </w:r>
          </w:p>
          <w:p w:rsidR="00F371ED" w:rsidRDefault="00F371ED" w:rsidP="004B1024">
            <w:pPr>
              <w:spacing w:after="120"/>
            </w:pPr>
            <w:r>
              <w:t>Cohérence dans la discussion</w:t>
            </w:r>
          </w:p>
          <w:p w:rsidR="00F371ED" w:rsidRDefault="00F371ED" w:rsidP="004B1024">
            <w:pPr>
              <w:spacing w:after="120"/>
            </w:pPr>
            <w:r>
              <w:t xml:space="preserve">Éléments non verbaux et </w:t>
            </w:r>
            <w:proofErr w:type="spellStart"/>
            <w:r>
              <w:t>paraverbaux</w:t>
            </w:r>
            <w:proofErr w:type="spellEnd"/>
          </w:p>
          <w:p w:rsidR="00D55D90" w:rsidRPr="006B2949" w:rsidRDefault="004B1024" w:rsidP="004B1024">
            <w:pPr>
              <w:spacing w:after="120"/>
            </w:pPr>
            <w:r>
              <w:t>Choix du sujet pour le formatif</w:t>
            </w:r>
          </w:p>
        </w:tc>
        <w:tc>
          <w:tcPr>
            <w:tcW w:w="3467" w:type="dxa"/>
            <w:vAlign w:val="center"/>
          </w:tcPr>
          <w:p w:rsidR="00F93C4E" w:rsidRPr="006B2949" w:rsidRDefault="00B52CE5" w:rsidP="004B1024">
            <w:pPr>
              <w:spacing w:before="120"/>
            </w:pPr>
            <w:r>
              <w:t>Trouver ses sources pour le formatif</w:t>
            </w:r>
          </w:p>
        </w:tc>
      </w:tr>
      <w:tr w:rsidR="003A750A" w:rsidTr="00557A65">
        <w:trPr>
          <w:trHeight w:val="510"/>
        </w:trPr>
        <w:tc>
          <w:tcPr>
            <w:tcW w:w="1696" w:type="dxa"/>
            <w:vAlign w:val="center"/>
          </w:tcPr>
          <w:p w:rsidR="003A750A" w:rsidRPr="00FF4460" w:rsidRDefault="00870333" w:rsidP="004B1024">
            <w:pPr>
              <w:spacing w:before="120" w:after="120"/>
              <w:rPr>
                <w:b/>
              </w:rPr>
            </w:pPr>
            <w:r>
              <w:rPr>
                <w:b/>
              </w:rPr>
              <w:t>Mercredi</w:t>
            </w:r>
            <w:r>
              <w:rPr>
                <w:b/>
              </w:rPr>
              <w:br/>
              <w:t>28</w:t>
            </w:r>
            <w:r w:rsidR="004B1024">
              <w:rPr>
                <w:b/>
              </w:rPr>
              <w:t xml:space="preserve"> mars</w:t>
            </w:r>
          </w:p>
        </w:tc>
        <w:tc>
          <w:tcPr>
            <w:tcW w:w="3467" w:type="dxa"/>
            <w:vAlign w:val="center"/>
          </w:tcPr>
          <w:p w:rsidR="00550A65" w:rsidRPr="006B2949" w:rsidRDefault="004B1024" w:rsidP="004B1024">
            <w:pPr>
              <w:spacing w:after="120"/>
            </w:pPr>
            <w:r>
              <w:t>Recherche individuelle pour le formatif</w:t>
            </w:r>
          </w:p>
        </w:tc>
        <w:tc>
          <w:tcPr>
            <w:tcW w:w="3467" w:type="dxa"/>
            <w:vAlign w:val="center"/>
          </w:tcPr>
          <w:p w:rsidR="00351942" w:rsidRPr="006B2949" w:rsidRDefault="004B1024" w:rsidP="004B1024">
            <w:pPr>
              <w:spacing w:before="120"/>
            </w:pPr>
            <w:r>
              <w:t>Recherche individuelle pour le formatif</w:t>
            </w:r>
          </w:p>
        </w:tc>
      </w:tr>
      <w:tr w:rsidR="003A750A" w:rsidTr="00557A65">
        <w:trPr>
          <w:trHeight w:val="510"/>
        </w:trPr>
        <w:tc>
          <w:tcPr>
            <w:tcW w:w="1696" w:type="dxa"/>
            <w:vAlign w:val="center"/>
          </w:tcPr>
          <w:p w:rsidR="003A750A" w:rsidRPr="00FF4460" w:rsidRDefault="004B1024" w:rsidP="004B1024">
            <w:pPr>
              <w:spacing w:before="120" w:after="120"/>
              <w:rPr>
                <w:b/>
              </w:rPr>
            </w:pPr>
            <w:r>
              <w:rPr>
                <w:b/>
              </w:rPr>
              <w:t>Mercredi</w:t>
            </w:r>
            <w:r>
              <w:rPr>
                <w:b/>
              </w:rPr>
              <w:br/>
              <w:t>4 avril</w:t>
            </w:r>
          </w:p>
        </w:tc>
        <w:tc>
          <w:tcPr>
            <w:tcW w:w="3467" w:type="dxa"/>
            <w:vAlign w:val="center"/>
          </w:tcPr>
          <w:p w:rsidR="00FA2591" w:rsidRPr="006B2949" w:rsidRDefault="004B1024" w:rsidP="004B1024">
            <w:pPr>
              <w:spacing w:after="120"/>
            </w:pPr>
            <w:r>
              <w:t>Évaluation formative</w:t>
            </w:r>
          </w:p>
        </w:tc>
        <w:tc>
          <w:tcPr>
            <w:tcW w:w="3467" w:type="dxa"/>
            <w:vAlign w:val="center"/>
          </w:tcPr>
          <w:p w:rsidR="003A750A" w:rsidRDefault="00557A65" w:rsidP="004B1024">
            <w:pPr>
              <w:spacing w:before="120"/>
            </w:pPr>
            <w:r>
              <w:t xml:space="preserve">Choix du sujet pour l’évaluation </w:t>
            </w:r>
          </w:p>
          <w:p w:rsidR="00B52CE5" w:rsidRPr="006B2949" w:rsidRDefault="00B52CE5" w:rsidP="004B1024">
            <w:pPr>
              <w:spacing w:before="120"/>
            </w:pPr>
            <w:r>
              <w:t>Trouver ses sources pour l’évaluation</w:t>
            </w:r>
          </w:p>
        </w:tc>
      </w:tr>
      <w:tr w:rsidR="003A750A" w:rsidTr="00557A65">
        <w:trPr>
          <w:trHeight w:val="510"/>
        </w:trPr>
        <w:tc>
          <w:tcPr>
            <w:tcW w:w="1696" w:type="dxa"/>
            <w:vAlign w:val="center"/>
          </w:tcPr>
          <w:p w:rsidR="003A750A" w:rsidRPr="00FF4460" w:rsidRDefault="00557A65" w:rsidP="004B1024">
            <w:pPr>
              <w:spacing w:before="120"/>
              <w:rPr>
                <w:b/>
              </w:rPr>
            </w:pPr>
            <w:r>
              <w:rPr>
                <w:b/>
              </w:rPr>
              <w:t>Lundi</w:t>
            </w:r>
            <w:r>
              <w:rPr>
                <w:b/>
              </w:rPr>
              <w:br/>
              <w:t>9 avril</w:t>
            </w:r>
          </w:p>
        </w:tc>
        <w:tc>
          <w:tcPr>
            <w:tcW w:w="3467" w:type="dxa"/>
            <w:vAlign w:val="center"/>
          </w:tcPr>
          <w:p w:rsidR="00813436" w:rsidRDefault="00557A65" w:rsidP="004B1024">
            <w:pPr>
              <w:spacing w:after="120"/>
            </w:pPr>
            <w:r>
              <w:t>Retour sur l’évaluation formative</w:t>
            </w:r>
          </w:p>
          <w:p w:rsidR="00557A65" w:rsidRPr="006B2949" w:rsidRDefault="00557A65" w:rsidP="004B1024">
            <w:pPr>
              <w:spacing w:after="120"/>
            </w:pPr>
            <w:r>
              <w:t>Choix du sujet pour l’évaluation finale</w:t>
            </w:r>
          </w:p>
        </w:tc>
        <w:tc>
          <w:tcPr>
            <w:tcW w:w="3467" w:type="dxa"/>
            <w:vAlign w:val="center"/>
          </w:tcPr>
          <w:p w:rsidR="003A750A" w:rsidRPr="006B2949" w:rsidRDefault="00B52CE5" w:rsidP="004B1024">
            <w:pPr>
              <w:spacing w:before="120" w:after="120"/>
            </w:pPr>
            <w:r>
              <w:t>Trouver ses sources pour l’évaluation</w:t>
            </w:r>
          </w:p>
        </w:tc>
      </w:tr>
      <w:tr w:rsidR="003A750A" w:rsidTr="00557A65">
        <w:trPr>
          <w:trHeight w:val="510"/>
        </w:trPr>
        <w:tc>
          <w:tcPr>
            <w:tcW w:w="1696" w:type="dxa"/>
            <w:vAlign w:val="center"/>
          </w:tcPr>
          <w:p w:rsidR="003A750A" w:rsidRPr="00FF4460" w:rsidRDefault="00557A65" w:rsidP="004B1024">
            <w:pPr>
              <w:spacing w:before="120"/>
              <w:rPr>
                <w:b/>
              </w:rPr>
            </w:pPr>
            <w:r>
              <w:rPr>
                <w:b/>
              </w:rPr>
              <w:t>Mercredi</w:t>
            </w:r>
            <w:r>
              <w:rPr>
                <w:b/>
              </w:rPr>
              <w:br/>
              <w:t>11 avril</w:t>
            </w:r>
          </w:p>
        </w:tc>
        <w:tc>
          <w:tcPr>
            <w:tcW w:w="3467" w:type="dxa"/>
            <w:vAlign w:val="center"/>
          </w:tcPr>
          <w:p w:rsidR="003A750A" w:rsidRPr="006B2949" w:rsidRDefault="00F371ED" w:rsidP="004B1024">
            <w:pPr>
              <w:spacing w:before="120" w:after="120"/>
            </w:pPr>
            <w:r>
              <w:t>Grammaire de l’oral</w:t>
            </w:r>
          </w:p>
        </w:tc>
        <w:tc>
          <w:tcPr>
            <w:tcW w:w="3467" w:type="dxa"/>
            <w:vAlign w:val="center"/>
          </w:tcPr>
          <w:p w:rsidR="003A750A" w:rsidRPr="006B2949" w:rsidRDefault="00134FE3" w:rsidP="004B1024">
            <w:pPr>
              <w:spacing w:before="120" w:after="120"/>
            </w:pPr>
            <w:r>
              <w:t>Préparation individuelle pour l’évaluation finale</w:t>
            </w:r>
          </w:p>
        </w:tc>
      </w:tr>
      <w:tr w:rsidR="00985A2E" w:rsidTr="00557A65">
        <w:trPr>
          <w:trHeight w:val="510"/>
        </w:trPr>
        <w:tc>
          <w:tcPr>
            <w:tcW w:w="1696" w:type="dxa"/>
            <w:vAlign w:val="center"/>
          </w:tcPr>
          <w:p w:rsidR="00985A2E" w:rsidRDefault="00557A65" w:rsidP="004B1024">
            <w:pPr>
              <w:spacing w:before="120"/>
              <w:rPr>
                <w:b/>
              </w:rPr>
            </w:pPr>
            <w:r>
              <w:rPr>
                <w:b/>
              </w:rPr>
              <w:t>Lundi</w:t>
            </w:r>
            <w:r>
              <w:rPr>
                <w:b/>
              </w:rPr>
              <w:br/>
              <w:t>16 avril</w:t>
            </w:r>
          </w:p>
        </w:tc>
        <w:tc>
          <w:tcPr>
            <w:tcW w:w="3467" w:type="dxa"/>
            <w:vAlign w:val="center"/>
          </w:tcPr>
          <w:p w:rsidR="00985A2E" w:rsidRDefault="006B2949" w:rsidP="004B1024">
            <w:pPr>
              <w:spacing w:before="120" w:after="120"/>
            </w:pPr>
            <w:r>
              <w:t>Construction de l’aide-mémoire</w:t>
            </w:r>
          </w:p>
          <w:p w:rsidR="006B2949" w:rsidRPr="006B2949" w:rsidRDefault="006B2949" w:rsidP="004B1024">
            <w:pPr>
              <w:spacing w:before="120" w:after="120"/>
            </w:pPr>
            <w:r>
              <w:t>Approbation par l’enseignant</w:t>
            </w:r>
          </w:p>
        </w:tc>
        <w:tc>
          <w:tcPr>
            <w:tcW w:w="3467" w:type="dxa"/>
            <w:vAlign w:val="center"/>
          </w:tcPr>
          <w:p w:rsidR="00985A2E" w:rsidRPr="006B2949" w:rsidRDefault="006B2949" w:rsidP="004B1024">
            <w:pPr>
              <w:spacing w:before="120" w:after="120"/>
            </w:pPr>
            <w:r>
              <w:t>Préparation individuelle pour l’évaluation finale</w:t>
            </w:r>
          </w:p>
        </w:tc>
      </w:tr>
      <w:tr w:rsidR="00985A2E" w:rsidTr="00557A65">
        <w:trPr>
          <w:trHeight w:val="510"/>
        </w:trPr>
        <w:tc>
          <w:tcPr>
            <w:tcW w:w="1696" w:type="dxa"/>
            <w:vAlign w:val="center"/>
          </w:tcPr>
          <w:p w:rsidR="00985A2E" w:rsidRDefault="00557A65" w:rsidP="004B1024">
            <w:pPr>
              <w:spacing w:before="120"/>
              <w:rPr>
                <w:b/>
              </w:rPr>
            </w:pPr>
            <w:r>
              <w:rPr>
                <w:b/>
              </w:rPr>
              <w:t>Lundi</w:t>
            </w:r>
            <w:r>
              <w:rPr>
                <w:b/>
              </w:rPr>
              <w:br/>
              <w:t>23 avril</w:t>
            </w:r>
          </w:p>
        </w:tc>
        <w:tc>
          <w:tcPr>
            <w:tcW w:w="3467" w:type="dxa"/>
            <w:vAlign w:val="center"/>
          </w:tcPr>
          <w:p w:rsidR="00985A2E" w:rsidRPr="006B2949" w:rsidRDefault="006B2949" w:rsidP="004B1024">
            <w:pPr>
              <w:spacing w:before="120" w:after="120"/>
            </w:pPr>
            <w:r w:rsidRPr="006B2949">
              <w:t>Évaluation finale</w:t>
            </w:r>
            <w:r w:rsidR="00134FE3">
              <w:t xml:space="preserve"> (1</w:t>
            </w:r>
            <w:r w:rsidR="00134FE3" w:rsidRPr="00134FE3">
              <w:rPr>
                <w:vertAlign w:val="superscript"/>
              </w:rPr>
              <w:t>er</w:t>
            </w:r>
            <w:r w:rsidR="00134FE3">
              <w:t xml:space="preserve"> groupe)</w:t>
            </w:r>
          </w:p>
        </w:tc>
        <w:tc>
          <w:tcPr>
            <w:tcW w:w="3467" w:type="dxa"/>
            <w:vAlign w:val="center"/>
          </w:tcPr>
          <w:p w:rsidR="00985A2E" w:rsidRPr="006B2949" w:rsidRDefault="006B2949" w:rsidP="004B1024">
            <w:pPr>
              <w:spacing w:before="120" w:after="120"/>
            </w:pPr>
            <w:r>
              <w:t>Planifier une rencontre avec l’enseignant pour le résultat final</w:t>
            </w:r>
          </w:p>
        </w:tc>
      </w:tr>
      <w:tr w:rsidR="00557A65" w:rsidTr="00557A65">
        <w:trPr>
          <w:trHeight w:val="510"/>
        </w:trPr>
        <w:tc>
          <w:tcPr>
            <w:tcW w:w="1696" w:type="dxa"/>
            <w:vAlign w:val="center"/>
          </w:tcPr>
          <w:p w:rsidR="00557A65" w:rsidRDefault="00557A65" w:rsidP="00557A65">
            <w:pPr>
              <w:spacing w:before="120"/>
              <w:rPr>
                <w:b/>
              </w:rPr>
            </w:pPr>
            <w:r>
              <w:rPr>
                <w:b/>
              </w:rPr>
              <w:t>Mercredi</w:t>
            </w:r>
            <w:r>
              <w:rPr>
                <w:b/>
              </w:rPr>
              <w:br/>
              <w:t>25 avril</w:t>
            </w:r>
          </w:p>
        </w:tc>
        <w:tc>
          <w:tcPr>
            <w:tcW w:w="3467" w:type="dxa"/>
            <w:vAlign w:val="center"/>
          </w:tcPr>
          <w:p w:rsidR="00557A65" w:rsidRPr="006B2949" w:rsidRDefault="00557A65" w:rsidP="00134FE3">
            <w:pPr>
              <w:spacing w:before="120" w:after="120"/>
            </w:pPr>
            <w:r>
              <w:t xml:space="preserve">Évaluation finale </w:t>
            </w:r>
            <w:r w:rsidR="00134FE3">
              <w:t>(2</w:t>
            </w:r>
            <w:r w:rsidR="00134FE3" w:rsidRPr="00134FE3">
              <w:rPr>
                <w:vertAlign w:val="superscript"/>
              </w:rPr>
              <w:t>e</w:t>
            </w:r>
            <w:r w:rsidR="00134FE3">
              <w:t xml:space="preserve"> groupe)</w:t>
            </w:r>
          </w:p>
        </w:tc>
        <w:tc>
          <w:tcPr>
            <w:tcW w:w="3467" w:type="dxa"/>
            <w:vAlign w:val="center"/>
          </w:tcPr>
          <w:p w:rsidR="00557A65" w:rsidRPr="006B2949" w:rsidRDefault="00557A65" w:rsidP="00557A65">
            <w:pPr>
              <w:spacing w:before="120" w:after="120"/>
            </w:pPr>
            <w:r>
              <w:t>Planifier une rencontre avec l’enseignant pour le résultat final</w:t>
            </w:r>
          </w:p>
        </w:tc>
      </w:tr>
    </w:tbl>
    <w:p w:rsidR="00985A2E" w:rsidRDefault="00985A2E" w:rsidP="00304D30">
      <w:pPr>
        <w:spacing w:after="0"/>
        <w:jc w:val="both"/>
        <w:rPr>
          <w:b/>
          <w:u w:val="single"/>
        </w:rPr>
      </w:pPr>
    </w:p>
    <w:p w:rsidR="00F371ED" w:rsidRDefault="00F371ED" w:rsidP="00304D30">
      <w:pPr>
        <w:spacing w:after="0"/>
        <w:jc w:val="both"/>
        <w:rPr>
          <w:b/>
          <w:u w:val="single"/>
        </w:rPr>
      </w:pPr>
    </w:p>
    <w:p w:rsidR="00F371ED" w:rsidRDefault="00F371ED" w:rsidP="00304D30">
      <w:pPr>
        <w:spacing w:after="0"/>
        <w:jc w:val="both"/>
        <w:rPr>
          <w:b/>
          <w:u w:val="single"/>
        </w:rPr>
      </w:pPr>
    </w:p>
    <w:p w:rsidR="00F371ED" w:rsidRDefault="00F371ED" w:rsidP="00304D30">
      <w:pPr>
        <w:spacing w:after="0"/>
        <w:jc w:val="both"/>
        <w:rPr>
          <w:b/>
          <w:u w:val="single"/>
        </w:rPr>
      </w:pPr>
    </w:p>
    <w:p w:rsidR="00E11453" w:rsidRDefault="00E11453" w:rsidP="00304D30">
      <w:pPr>
        <w:spacing w:after="0"/>
        <w:jc w:val="both"/>
        <w:rPr>
          <w:b/>
          <w:u w:val="single"/>
        </w:rPr>
      </w:pPr>
      <w:r>
        <w:rPr>
          <w:b/>
          <w:u w:val="single"/>
        </w:rPr>
        <w:lastRenderedPageBreak/>
        <w:t>Médiagraphie</w:t>
      </w:r>
    </w:p>
    <w:p w:rsidR="00B346D7" w:rsidRDefault="00B346D7" w:rsidP="00304D30">
      <w:pPr>
        <w:spacing w:after="0"/>
        <w:jc w:val="both"/>
        <w:rPr>
          <w:b/>
          <w:u w:val="single"/>
        </w:rPr>
      </w:pPr>
    </w:p>
    <w:p w:rsidR="00511D58" w:rsidRDefault="005B4D48" w:rsidP="005B4D48">
      <w:pPr>
        <w:spacing w:after="0"/>
        <w:jc w:val="both"/>
      </w:pPr>
      <w:r>
        <w:t xml:space="preserve">ALLOPROF. Les registres et les niveaux de langue [document électronique]. Adresse URL :  </w:t>
      </w:r>
      <w:r w:rsidRPr="00995AB4">
        <w:t>http://www.alloprof.qc.ca/BV/pages/f1002.aspx</w:t>
      </w:r>
      <w:r>
        <w:t xml:space="preserve">. 13 </w:t>
      </w:r>
      <w:r w:rsidR="00511D58">
        <w:t>mars 2018</w:t>
      </w:r>
    </w:p>
    <w:p w:rsidR="005B4D48" w:rsidRDefault="005B4D48" w:rsidP="005B4D48">
      <w:pPr>
        <w:spacing w:after="0"/>
        <w:jc w:val="both"/>
      </w:pPr>
    </w:p>
    <w:p w:rsidR="005B4D48" w:rsidRDefault="005B4D48" w:rsidP="005B4D48">
      <w:pPr>
        <w:spacing w:after="0"/>
        <w:jc w:val="both"/>
      </w:pPr>
      <w:r>
        <w:t xml:space="preserve">ALLOPROF. Les anglicismes. Adresse URL : </w:t>
      </w:r>
      <w:r w:rsidR="00511D58" w:rsidRPr="00511D58">
        <w:t>http://www.alloprof.qc.ca/BV/pages/f1575.aspx. 13 mars 2018</w:t>
      </w:r>
      <w:r>
        <w:t>.</w:t>
      </w:r>
    </w:p>
    <w:p w:rsidR="00511D58" w:rsidRDefault="00511D58" w:rsidP="005B4D48">
      <w:pPr>
        <w:spacing w:after="0"/>
        <w:jc w:val="both"/>
      </w:pPr>
    </w:p>
    <w:p w:rsidR="00511D58" w:rsidRPr="007E5DA1" w:rsidRDefault="00511D58" w:rsidP="00511D58">
      <w:pPr>
        <w:spacing w:after="0"/>
        <w:jc w:val="both"/>
      </w:pPr>
      <w:r>
        <w:t xml:space="preserve">CHARTRAND, Suzanne-G. et al. Caractéristiques de 50 genres pour développer les compétences langagières en français. Québec, </w:t>
      </w:r>
      <w:proofErr w:type="spellStart"/>
      <w:r>
        <w:t>Didactica</w:t>
      </w:r>
      <w:proofErr w:type="spellEnd"/>
      <w:r>
        <w:t xml:space="preserve">, 2015, </w:t>
      </w:r>
      <w:proofErr w:type="spellStart"/>
      <w:r>
        <w:t>c.é.f</w:t>
      </w:r>
      <w:proofErr w:type="spellEnd"/>
      <w:r>
        <w:t>.; en ligne.</w:t>
      </w:r>
    </w:p>
    <w:p w:rsidR="005B4D48" w:rsidRDefault="005B4D48" w:rsidP="005B4D48">
      <w:pPr>
        <w:spacing w:after="0"/>
        <w:jc w:val="both"/>
      </w:pPr>
    </w:p>
    <w:p w:rsidR="005B4D48" w:rsidRDefault="005B4D48" w:rsidP="005B4D48">
      <w:pPr>
        <w:spacing w:after="0"/>
        <w:jc w:val="both"/>
      </w:pPr>
      <w:r w:rsidRPr="00B346D7">
        <w:t>D</w:t>
      </w:r>
      <w:r w:rsidRPr="00B346D7">
        <w:rPr>
          <w:sz w:val="20"/>
          <w:szCs w:val="20"/>
        </w:rPr>
        <w:t>EMERS</w:t>
      </w:r>
      <w:r w:rsidRPr="00B346D7">
        <w:t>, Monique, F</w:t>
      </w:r>
      <w:r w:rsidRPr="00B346D7">
        <w:rPr>
          <w:sz w:val="20"/>
          <w:szCs w:val="20"/>
        </w:rPr>
        <w:t>ISHER</w:t>
      </w:r>
      <w:r w:rsidRPr="00B346D7">
        <w:t>, Carole avec la collaboration de Claire T</w:t>
      </w:r>
      <w:r w:rsidRPr="00B346D7">
        <w:rPr>
          <w:sz w:val="20"/>
          <w:szCs w:val="20"/>
        </w:rPr>
        <w:t>REMBLAY</w:t>
      </w:r>
      <w:r w:rsidRPr="00B346D7">
        <w:t xml:space="preserve">. </w:t>
      </w:r>
      <w:r w:rsidRPr="00B346D7">
        <w:rPr>
          <w:i/>
        </w:rPr>
        <w:t>Notes de cours – 7LNG110 – Communication et expression orale</w:t>
      </w:r>
      <w:r w:rsidRPr="00B346D7">
        <w:t xml:space="preserve">. Université du Québec à Chicoutimi. Automne 2008. </w:t>
      </w:r>
    </w:p>
    <w:p w:rsidR="00511D58" w:rsidRDefault="00511D58" w:rsidP="005B4D48">
      <w:pPr>
        <w:spacing w:after="0"/>
        <w:jc w:val="both"/>
      </w:pPr>
    </w:p>
    <w:p w:rsidR="00511D58" w:rsidRDefault="00511D58" w:rsidP="00511D58">
      <w:pPr>
        <w:spacing w:after="0"/>
        <w:jc w:val="both"/>
      </w:pPr>
      <w:r>
        <w:t>DUMAIS, Christian. Enseigner l'oral à la formation générale des adultes, Atelier A-6. Trois-Rivières, 2018, 88 pages.</w:t>
      </w:r>
    </w:p>
    <w:p w:rsidR="005B4D48" w:rsidRDefault="005B4D48" w:rsidP="005B4D48">
      <w:pPr>
        <w:spacing w:after="0"/>
        <w:jc w:val="both"/>
      </w:pPr>
    </w:p>
    <w:p w:rsidR="005B4D48" w:rsidRDefault="005B4D48" w:rsidP="005B4D48">
      <w:pPr>
        <w:spacing w:after="0"/>
        <w:jc w:val="both"/>
      </w:pPr>
      <w:r>
        <w:t>FGA M</w:t>
      </w:r>
      <w:r w:rsidRPr="002D4628">
        <w:rPr>
          <w:sz w:val="20"/>
        </w:rPr>
        <w:t>ONTÉRÉGIE</w:t>
      </w:r>
      <w:r>
        <w:t xml:space="preserve"> (2015). </w:t>
      </w:r>
      <w:r w:rsidRPr="00CF10B8">
        <w:rPr>
          <w:i/>
        </w:rPr>
        <w:t>Référentiel – Les 4 dimensions de la lecture</w:t>
      </w:r>
      <w:r>
        <w:t xml:space="preserve">. </w:t>
      </w:r>
    </w:p>
    <w:p w:rsidR="005B4D48" w:rsidRPr="00EF6694" w:rsidRDefault="005B4D48" w:rsidP="005B4D48">
      <w:pPr>
        <w:spacing w:after="0"/>
      </w:pPr>
    </w:p>
    <w:p w:rsidR="005B4D48" w:rsidRPr="00EF6694" w:rsidRDefault="005B4D48" w:rsidP="005B4D48">
      <w:pPr>
        <w:spacing w:after="0"/>
      </w:pPr>
      <w:r w:rsidRPr="00EF6694">
        <w:t>G</w:t>
      </w:r>
      <w:r w:rsidRPr="00EF6694">
        <w:rPr>
          <w:sz w:val="20"/>
        </w:rPr>
        <w:t>AULET</w:t>
      </w:r>
      <w:r w:rsidRPr="00EF6694">
        <w:t xml:space="preserve">, Laurent (2004). </w:t>
      </w:r>
      <w:r w:rsidRPr="00EF6694">
        <w:rPr>
          <w:i/>
        </w:rPr>
        <w:t>Kiki la cocotte</w:t>
      </w:r>
      <w:r w:rsidRPr="00EF6694">
        <w:t>. Paris : First Éditions.</w:t>
      </w:r>
    </w:p>
    <w:p w:rsidR="005B4D48" w:rsidRDefault="005B4D48" w:rsidP="005B4D48">
      <w:pPr>
        <w:spacing w:after="0"/>
      </w:pPr>
    </w:p>
    <w:p w:rsidR="005B4D48" w:rsidRPr="00EF6694" w:rsidRDefault="005B4D48" w:rsidP="005B4D48">
      <w:pPr>
        <w:spacing w:after="0"/>
      </w:pPr>
      <w:r w:rsidRPr="00EF6694">
        <w:t>G</w:t>
      </w:r>
      <w:r w:rsidRPr="00EF6694">
        <w:rPr>
          <w:sz w:val="20"/>
        </w:rPr>
        <w:t>AULET</w:t>
      </w:r>
      <w:r w:rsidRPr="00EF6694">
        <w:t xml:space="preserve">, Laurent (2004). </w:t>
      </w:r>
      <w:r w:rsidRPr="00EF6694">
        <w:rPr>
          <w:i/>
        </w:rPr>
        <w:t>Boîte à jeu!</w:t>
      </w:r>
      <w:r>
        <w:t xml:space="preserve"> </w:t>
      </w:r>
      <w:r w:rsidRPr="00EF6694">
        <w:rPr>
          <w:i/>
        </w:rPr>
        <w:t>Kiki la cocotte</w:t>
      </w:r>
      <w:r w:rsidRPr="00EF6694">
        <w:t>. Paris : First Éditions.</w:t>
      </w:r>
    </w:p>
    <w:p w:rsidR="005B4D48" w:rsidRPr="00EF6694" w:rsidRDefault="005B4D48" w:rsidP="005B4D48">
      <w:pPr>
        <w:spacing w:after="0"/>
      </w:pPr>
    </w:p>
    <w:p w:rsidR="005B4D48" w:rsidRDefault="005B4D48" w:rsidP="005B4D48">
      <w:pPr>
        <w:spacing w:after="0"/>
        <w:jc w:val="both"/>
      </w:pPr>
      <w:r>
        <w:t>I</w:t>
      </w:r>
      <w:r w:rsidRPr="00965AF9">
        <w:rPr>
          <w:sz w:val="20"/>
          <w:szCs w:val="20"/>
        </w:rPr>
        <w:t>NSTITUT</w:t>
      </w:r>
      <w:r>
        <w:t xml:space="preserve"> F</w:t>
      </w:r>
      <w:r w:rsidRPr="00965AF9">
        <w:rPr>
          <w:sz w:val="20"/>
          <w:szCs w:val="20"/>
        </w:rPr>
        <w:t>RANÇAIS DE L</w:t>
      </w:r>
      <w:r>
        <w:t>’É</w:t>
      </w:r>
      <w:r w:rsidRPr="00965AF9">
        <w:rPr>
          <w:sz w:val="20"/>
          <w:szCs w:val="20"/>
        </w:rPr>
        <w:t>DUCATION</w:t>
      </w:r>
      <w:r>
        <w:t xml:space="preserve"> (2017). </w:t>
      </w:r>
      <w:r w:rsidRPr="00965AF9">
        <w:rPr>
          <w:i/>
        </w:rPr>
        <w:t>Je parle, tu dis, nous écoutons : apprendre avec l’oral.</w:t>
      </w:r>
      <w:r>
        <w:t xml:space="preserve"> Dossier de veille de l’IFÉ n</w:t>
      </w:r>
      <w:r w:rsidRPr="00965AF9">
        <w:rPr>
          <w:vertAlign w:val="superscript"/>
        </w:rPr>
        <w:t>o</w:t>
      </w:r>
      <w:r>
        <w:t xml:space="preserve"> 117. </w:t>
      </w:r>
    </w:p>
    <w:p w:rsidR="00511D58" w:rsidRDefault="00511D58" w:rsidP="005B4D48">
      <w:pPr>
        <w:spacing w:after="0"/>
        <w:jc w:val="both"/>
      </w:pPr>
    </w:p>
    <w:p w:rsidR="00511D58" w:rsidRDefault="00511D58" w:rsidP="00511D58">
      <w:pPr>
        <w:spacing w:after="0"/>
        <w:jc w:val="both"/>
      </w:pPr>
      <w:r>
        <w:t xml:space="preserve">LAFONTAINE </w:t>
      </w:r>
      <w:proofErr w:type="spellStart"/>
      <w:r>
        <w:t>Lizanne</w:t>
      </w:r>
      <w:proofErr w:type="spellEnd"/>
      <w:r>
        <w:t xml:space="preserve"> et Christian DUMAIS. Enseigner l'oral, c'est possible! 18 ateliers formatifs clés en main. </w:t>
      </w:r>
      <w:proofErr w:type="spellStart"/>
      <w:r>
        <w:t>Chenelière</w:t>
      </w:r>
      <w:proofErr w:type="spellEnd"/>
      <w:r>
        <w:t xml:space="preserve"> Éducation, 2014, 304 pages.</w:t>
      </w:r>
    </w:p>
    <w:p w:rsidR="005B4D48" w:rsidRDefault="005B4D48" w:rsidP="005B4D48">
      <w:pPr>
        <w:spacing w:after="0"/>
        <w:jc w:val="both"/>
      </w:pPr>
    </w:p>
    <w:p w:rsidR="005B4D48" w:rsidRDefault="005B4D48" w:rsidP="005B4D48">
      <w:pPr>
        <w:spacing w:after="0"/>
        <w:jc w:val="both"/>
      </w:pPr>
      <w:r>
        <w:t xml:space="preserve">Le point du FLE. </w:t>
      </w:r>
      <w:r w:rsidRPr="00492B3B">
        <w:rPr>
          <w:i/>
        </w:rPr>
        <w:t>Liaisons obligatoires et liaisons interdites</w:t>
      </w:r>
      <w:r>
        <w:t>. Adresse URL :</w:t>
      </w:r>
      <w:r w:rsidRPr="00492B3B">
        <w:t xml:space="preserve"> </w:t>
      </w:r>
      <w:hyperlink r:id="rId7" w:history="1">
        <w:r w:rsidRPr="00492B3B">
          <w:rPr>
            <w:rStyle w:val="Lienhypertexte"/>
            <w:color w:val="auto"/>
            <w:u w:val="none"/>
          </w:rPr>
          <w:t>http://www.lepoint</w:t>
        </w:r>
      </w:hyperlink>
      <w:r>
        <w:t>dufle.</w:t>
      </w:r>
      <w:r w:rsidRPr="00492B3B">
        <w:t xml:space="preserve"> net/ressources_fle/liaisons_obligatoires_liaisons_interdites.htm</w:t>
      </w:r>
      <w:r>
        <w:t xml:space="preserve">. 20 juin 2017. </w:t>
      </w:r>
      <w:r w:rsidRPr="00492B3B">
        <w:t xml:space="preserve"> </w:t>
      </w:r>
    </w:p>
    <w:p w:rsidR="005B4D48" w:rsidRDefault="005B4D48" w:rsidP="005B4D48">
      <w:pPr>
        <w:spacing w:after="0"/>
        <w:jc w:val="both"/>
      </w:pPr>
    </w:p>
    <w:p w:rsidR="005B4D48" w:rsidRDefault="005B4D48" w:rsidP="005B4D48">
      <w:pPr>
        <w:spacing w:after="0"/>
        <w:jc w:val="both"/>
        <w:rPr>
          <w:i/>
        </w:rPr>
      </w:pPr>
      <w:r>
        <w:t>M</w:t>
      </w:r>
      <w:r w:rsidRPr="004B5BB8">
        <w:rPr>
          <w:sz w:val="20"/>
        </w:rPr>
        <w:t>INISTÈRE</w:t>
      </w:r>
      <w:r>
        <w:t xml:space="preserve"> </w:t>
      </w:r>
      <w:r w:rsidRPr="004B5BB8">
        <w:rPr>
          <w:sz w:val="20"/>
        </w:rPr>
        <w:t>DE L’</w:t>
      </w:r>
      <w:r>
        <w:t>É</w:t>
      </w:r>
      <w:r w:rsidRPr="004B5BB8">
        <w:rPr>
          <w:sz w:val="20"/>
        </w:rPr>
        <w:t xml:space="preserve">DUCATION ET DE </w:t>
      </w:r>
      <w:r>
        <w:t>L’</w:t>
      </w:r>
      <w:r w:rsidRPr="004B5BB8">
        <w:t>E</w:t>
      </w:r>
      <w:r w:rsidRPr="004B5BB8">
        <w:rPr>
          <w:sz w:val="20"/>
        </w:rPr>
        <w:t xml:space="preserve">NSEIGNEMENT SUPÉRIEUR </w:t>
      </w:r>
      <w:r>
        <w:rPr>
          <w:sz w:val="20"/>
        </w:rPr>
        <w:t xml:space="preserve">DU </w:t>
      </w:r>
      <w:r w:rsidRPr="00660E93">
        <w:t>Q</w:t>
      </w:r>
      <w:r>
        <w:rPr>
          <w:sz w:val="20"/>
        </w:rPr>
        <w:t xml:space="preserve">UÉBEC </w:t>
      </w:r>
      <w:r>
        <w:t xml:space="preserve">(2015). </w:t>
      </w:r>
      <w:r w:rsidRPr="00660E93">
        <w:rPr>
          <w:i/>
        </w:rPr>
        <w:t>Définition du</w:t>
      </w:r>
      <w:r>
        <w:rPr>
          <w:i/>
        </w:rPr>
        <w:t xml:space="preserve"> domaine d’évaluation – FRA-5201-2</w:t>
      </w:r>
      <w:r w:rsidRPr="00660E93">
        <w:rPr>
          <w:i/>
        </w:rPr>
        <w:t xml:space="preserve"> </w:t>
      </w:r>
      <w:r>
        <w:rPr>
          <w:i/>
        </w:rPr>
        <w:t>Défendre ses idées</w:t>
      </w:r>
      <w:r w:rsidRPr="00660E93">
        <w:rPr>
          <w:i/>
        </w:rPr>
        <w:t xml:space="preserve">. </w:t>
      </w:r>
    </w:p>
    <w:p w:rsidR="005B4D48" w:rsidRDefault="005B4D48" w:rsidP="005B4D48">
      <w:pPr>
        <w:spacing w:after="0"/>
        <w:jc w:val="both"/>
        <w:rPr>
          <w:i/>
        </w:rPr>
      </w:pPr>
    </w:p>
    <w:p w:rsidR="005B4D48" w:rsidRDefault="005B4D48" w:rsidP="005B4D48">
      <w:pPr>
        <w:spacing w:after="0"/>
        <w:jc w:val="both"/>
      </w:pPr>
      <w:r>
        <w:t>M</w:t>
      </w:r>
      <w:r w:rsidRPr="007E5DA1">
        <w:rPr>
          <w:sz w:val="20"/>
        </w:rPr>
        <w:t>INISTÈRE</w:t>
      </w:r>
      <w:r>
        <w:t xml:space="preserve"> </w:t>
      </w:r>
      <w:r w:rsidRPr="007E5DA1">
        <w:rPr>
          <w:sz w:val="20"/>
        </w:rPr>
        <w:t>DE L’</w:t>
      </w:r>
      <w:r>
        <w:t>É</w:t>
      </w:r>
      <w:r w:rsidRPr="007E5DA1">
        <w:rPr>
          <w:sz w:val="20"/>
        </w:rPr>
        <w:t>DUCATION</w:t>
      </w:r>
      <w:r>
        <w:t xml:space="preserve">, </w:t>
      </w:r>
      <w:r w:rsidRPr="007E5DA1">
        <w:rPr>
          <w:sz w:val="20"/>
        </w:rPr>
        <w:t>DE L’</w:t>
      </w:r>
      <w:r>
        <w:t>E</w:t>
      </w:r>
      <w:r w:rsidRPr="007E5DA1">
        <w:rPr>
          <w:sz w:val="20"/>
        </w:rPr>
        <w:t xml:space="preserve">NSEIGNEMENT SUPÉRIEUR ET DE LA </w:t>
      </w:r>
      <w:r>
        <w:t>R</w:t>
      </w:r>
      <w:r w:rsidRPr="007E5DA1">
        <w:rPr>
          <w:sz w:val="20"/>
        </w:rPr>
        <w:t>ECHERCHE</w:t>
      </w:r>
      <w:r>
        <w:t xml:space="preserve"> </w:t>
      </w:r>
      <w:r w:rsidRPr="007E5DA1">
        <w:rPr>
          <w:sz w:val="20"/>
        </w:rPr>
        <w:t>DU</w:t>
      </w:r>
      <w:r>
        <w:t xml:space="preserve"> Q</w:t>
      </w:r>
      <w:r w:rsidRPr="007E5DA1">
        <w:rPr>
          <w:sz w:val="20"/>
        </w:rPr>
        <w:t>UÉBEC</w:t>
      </w:r>
      <w:r>
        <w:t xml:space="preserve"> (2015). </w:t>
      </w:r>
      <w:r w:rsidRPr="007E5DA1">
        <w:rPr>
          <w:i/>
        </w:rPr>
        <w:t>Programme d’étude – Français, langue d’enseignement.</w:t>
      </w:r>
      <w:r>
        <w:t xml:space="preserve"> </w:t>
      </w:r>
    </w:p>
    <w:p w:rsidR="005B4D48" w:rsidRDefault="005B4D48" w:rsidP="005B4D48">
      <w:pPr>
        <w:spacing w:after="0"/>
        <w:jc w:val="both"/>
      </w:pPr>
    </w:p>
    <w:p w:rsidR="00511D58" w:rsidRDefault="005B4D48" w:rsidP="00511D58">
      <w:pPr>
        <w:spacing w:after="0"/>
        <w:jc w:val="both"/>
      </w:pPr>
      <w:r>
        <w:t xml:space="preserve">POIRIER Esther et Hélène ST-LAURENT. Nouvel Épisode – Défendre ses idées FRA-5201-2. Laval, Éditions </w:t>
      </w:r>
      <w:proofErr w:type="spellStart"/>
      <w:r>
        <w:t>Grand Duc</w:t>
      </w:r>
      <w:proofErr w:type="spellEnd"/>
      <w:r>
        <w:t>, 2014, 130 pages.</w:t>
      </w:r>
    </w:p>
    <w:sectPr w:rsidR="00511D5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0F6E"/>
    <w:multiLevelType w:val="hybridMultilevel"/>
    <w:tmpl w:val="571C28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DC2560"/>
    <w:multiLevelType w:val="hybridMultilevel"/>
    <w:tmpl w:val="B9FEDCAA"/>
    <w:lvl w:ilvl="0" w:tplc="8A5ED91C">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A95119"/>
    <w:multiLevelType w:val="hybridMultilevel"/>
    <w:tmpl w:val="029EC3E2"/>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3" w15:restartNumberingAfterBreak="0">
    <w:nsid w:val="2CAD1484"/>
    <w:multiLevelType w:val="hybridMultilevel"/>
    <w:tmpl w:val="9D86A962"/>
    <w:lvl w:ilvl="0" w:tplc="4366F9B0">
      <w:start w:val="3"/>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1295746"/>
    <w:multiLevelType w:val="hybridMultilevel"/>
    <w:tmpl w:val="C5C0E0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5055F78"/>
    <w:multiLevelType w:val="hybridMultilevel"/>
    <w:tmpl w:val="A71EA5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8DF0D28"/>
    <w:multiLevelType w:val="hybridMultilevel"/>
    <w:tmpl w:val="DA6CDB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9BC24AD"/>
    <w:multiLevelType w:val="hybridMultilevel"/>
    <w:tmpl w:val="AB207A0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F7F21AD"/>
    <w:multiLevelType w:val="hybridMultilevel"/>
    <w:tmpl w:val="EA80AD70"/>
    <w:lvl w:ilvl="0" w:tplc="54860EB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7"/>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A5"/>
    <w:rsid w:val="0001580A"/>
    <w:rsid w:val="000362C7"/>
    <w:rsid w:val="00036683"/>
    <w:rsid w:val="000469D7"/>
    <w:rsid w:val="00052DD9"/>
    <w:rsid w:val="00094395"/>
    <w:rsid w:val="001103A6"/>
    <w:rsid w:val="00134FE3"/>
    <w:rsid w:val="00142715"/>
    <w:rsid w:val="00172F59"/>
    <w:rsid w:val="0018200F"/>
    <w:rsid w:val="001B63D1"/>
    <w:rsid w:val="001D1553"/>
    <w:rsid w:val="0021607E"/>
    <w:rsid w:val="0025005D"/>
    <w:rsid w:val="002D4628"/>
    <w:rsid w:val="002F5F1D"/>
    <w:rsid w:val="002F687B"/>
    <w:rsid w:val="0030062D"/>
    <w:rsid w:val="00301458"/>
    <w:rsid w:val="00303277"/>
    <w:rsid w:val="00304D30"/>
    <w:rsid w:val="00351942"/>
    <w:rsid w:val="003575CA"/>
    <w:rsid w:val="003735F9"/>
    <w:rsid w:val="00382128"/>
    <w:rsid w:val="003930C5"/>
    <w:rsid w:val="00396395"/>
    <w:rsid w:val="003A4C16"/>
    <w:rsid w:val="003A750A"/>
    <w:rsid w:val="003B7888"/>
    <w:rsid w:val="003C1259"/>
    <w:rsid w:val="003C650A"/>
    <w:rsid w:val="003E575C"/>
    <w:rsid w:val="003E7474"/>
    <w:rsid w:val="003F5545"/>
    <w:rsid w:val="00406596"/>
    <w:rsid w:val="00412514"/>
    <w:rsid w:val="00412617"/>
    <w:rsid w:val="004203A5"/>
    <w:rsid w:val="004263E6"/>
    <w:rsid w:val="00460467"/>
    <w:rsid w:val="00486493"/>
    <w:rsid w:val="004867B5"/>
    <w:rsid w:val="00497E08"/>
    <w:rsid w:val="004B03B5"/>
    <w:rsid w:val="004B1024"/>
    <w:rsid w:val="004B5BB8"/>
    <w:rsid w:val="004D58AE"/>
    <w:rsid w:val="004E25C1"/>
    <w:rsid w:val="004E713E"/>
    <w:rsid w:val="00511D58"/>
    <w:rsid w:val="00550A65"/>
    <w:rsid w:val="00557A65"/>
    <w:rsid w:val="00561EA8"/>
    <w:rsid w:val="005751EE"/>
    <w:rsid w:val="005819A9"/>
    <w:rsid w:val="005B4D48"/>
    <w:rsid w:val="005E1EB2"/>
    <w:rsid w:val="00604B36"/>
    <w:rsid w:val="0062292B"/>
    <w:rsid w:val="0063212E"/>
    <w:rsid w:val="006506FE"/>
    <w:rsid w:val="006531C1"/>
    <w:rsid w:val="00660E93"/>
    <w:rsid w:val="00693D8F"/>
    <w:rsid w:val="006B2949"/>
    <w:rsid w:val="006C0238"/>
    <w:rsid w:val="006C588F"/>
    <w:rsid w:val="00707BEF"/>
    <w:rsid w:val="00733FEC"/>
    <w:rsid w:val="007400BE"/>
    <w:rsid w:val="00746BC6"/>
    <w:rsid w:val="00760971"/>
    <w:rsid w:val="007769A3"/>
    <w:rsid w:val="00777F08"/>
    <w:rsid w:val="00790D0F"/>
    <w:rsid w:val="007A4EB6"/>
    <w:rsid w:val="007B05AB"/>
    <w:rsid w:val="007C2EF2"/>
    <w:rsid w:val="007C5EF3"/>
    <w:rsid w:val="007E5DA1"/>
    <w:rsid w:val="00804553"/>
    <w:rsid w:val="00813436"/>
    <w:rsid w:val="00823069"/>
    <w:rsid w:val="008338E7"/>
    <w:rsid w:val="00841A79"/>
    <w:rsid w:val="00867CFE"/>
    <w:rsid w:val="00870333"/>
    <w:rsid w:val="008B2A57"/>
    <w:rsid w:val="008C72DD"/>
    <w:rsid w:val="008E173F"/>
    <w:rsid w:val="008E372D"/>
    <w:rsid w:val="009001B5"/>
    <w:rsid w:val="00944EAC"/>
    <w:rsid w:val="00985A2E"/>
    <w:rsid w:val="0099695B"/>
    <w:rsid w:val="009A3F0A"/>
    <w:rsid w:val="009B1974"/>
    <w:rsid w:val="009C0955"/>
    <w:rsid w:val="009C7A78"/>
    <w:rsid w:val="009C7C35"/>
    <w:rsid w:val="009E07F7"/>
    <w:rsid w:val="009E24B9"/>
    <w:rsid w:val="009E4270"/>
    <w:rsid w:val="009F2C35"/>
    <w:rsid w:val="009F6288"/>
    <w:rsid w:val="00A11318"/>
    <w:rsid w:val="00A14921"/>
    <w:rsid w:val="00A15B98"/>
    <w:rsid w:val="00A428DD"/>
    <w:rsid w:val="00A63CC9"/>
    <w:rsid w:val="00A958B5"/>
    <w:rsid w:val="00A9751A"/>
    <w:rsid w:val="00AB6BB2"/>
    <w:rsid w:val="00AD10D5"/>
    <w:rsid w:val="00AF44CF"/>
    <w:rsid w:val="00B26725"/>
    <w:rsid w:val="00B346D7"/>
    <w:rsid w:val="00B52CE5"/>
    <w:rsid w:val="00B713C6"/>
    <w:rsid w:val="00BA5DF8"/>
    <w:rsid w:val="00C534BB"/>
    <w:rsid w:val="00C74366"/>
    <w:rsid w:val="00C81294"/>
    <w:rsid w:val="00C83D1F"/>
    <w:rsid w:val="00C93291"/>
    <w:rsid w:val="00CA1C20"/>
    <w:rsid w:val="00CA26FC"/>
    <w:rsid w:val="00CE0B8A"/>
    <w:rsid w:val="00CF10B8"/>
    <w:rsid w:val="00D031A4"/>
    <w:rsid w:val="00D55D90"/>
    <w:rsid w:val="00D74C85"/>
    <w:rsid w:val="00DA468E"/>
    <w:rsid w:val="00DA6B72"/>
    <w:rsid w:val="00DD1440"/>
    <w:rsid w:val="00E10A01"/>
    <w:rsid w:val="00E11453"/>
    <w:rsid w:val="00E133D5"/>
    <w:rsid w:val="00E24B24"/>
    <w:rsid w:val="00E31328"/>
    <w:rsid w:val="00E4171D"/>
    <w:rsid w:val="00E41D80"/>
    <w:rsid w:val="00E86F16"/>
    <w:rsid w:val="00EA1FC6"/>
    <w:rsid w:val="00EA6384"/>
    <w:rsid w:val="00EB30C2"/>
    <w:rsid w:val="00ED33D5"/>
    <w:rsid w:val="00ED3BA3"/>
    <w:rsid w:val="00EF6694"/>
    <w:rsid w:val="00F371ED"/>
    <w:rsid w:val="00F63ECD"/>
    <w:rsid w:val="00F73A9C"/>
    <w:rsid w:val="00F80FE2"/>
    <w:rsid w:val="00F8633A"/>
    <w:rsid w:val="00F93C4E"/>
    <w:rsid w:val="00FA2591"/>
    <w:rsid w:val="00FA4FDA"/>
    <w:rsid w:val="00FC3CD6"/>
    <w:rsid w:val="00FD5DA3"/>
    <w:rsid w:val="00FF1F1F"/>
    <w:rsid w:val="00FF44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07E05-CE88-4891-86C3-464B622A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20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769A3"/>
    <w:rPr>
      <w:color w:val="0563C1" w:themeColor="hyperlink"/>
      <w:u w:val="single"/>
    </w:rPr>
  </w:style>
  <w:style w:type="paragraph" w:styleId="Paragraphedeliste">
    <w:name w:val="List Paragraph"/>
    <w:basedOn w:val="Normal"/>
    <w:uiPriority w:val="34"/>
    <w:qFormat/>
    <w:rsid w:val="00C74366"/>
    <w:pPr>
      <w:ind w:left="720"/>
      <w:contextualSpacing/>
    </w:pPr>
  </w:style>
  <w:style w:type="paragraph" w:styleId="Textedebulles">
    <w:name w:val="Balloon Text"/>
    <w:basedOn w:val="Normal"/>
    <w:link w:val="TextedebullesCar"/>
    <w:uiPriority w:val="99"/>
    <w:semiHidden/>
    <w:unhideWhenUsed/>
    <w:rsid w:val="00AB6B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6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860403">
      <w:bodyDiv w:val="1"/>
      <w:marLeft w:val="0"/>
      <w:marRight w:val="0"/>
      <w:marTop w:val="0"/>
      <w:marBottom w:val="0"/>
      <w:divBdr>
        <w:top w:val="none" w:sz="0" w:space="0" w:color="auto"/>
        <w:left w:val="none" w:sz="0" w:space="0" w:color="auto"/>
        <w:bottom w:val="none" w:sz="0" w:space="0" w:color="auto"/>
        <w:right w:val="none" w:sz="0" w:space="0" w:color="auto"/>
      </w:divBdr>
    </w:div>
    <w:div w:id="1432702519">
      <w:bodyDiv w:val="1"/>
      <w:marLeft w:val="0"/>
      <w:marRight w:val="0"/>
      <w:marTop w:val="0"/>
      <w:marBottom w:val="0"/>
      <w:divBdr>
        <w:top w:val="none" w:sz="0" w:space="0" w:color="auto"/>
        <w:left w:val="none" w:sz="0" w:space="0" w:color="auto"/>
        <w:bottom w:val="none" w:sz="0" w:space="0" w:color="auto"/>
        <w:right w:val="none" w:sz="0" w:space="0" w:color="auto"/>
      </w:divBdr>
      <w:divsChild>
        <w:div w:id="12505092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po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098A2-6B1B-47DB-B2C0-DF7E4E87C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1438</Words>
  <Characters>7912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CS de l'Estuaire</Company>
  <LinksUpToDate>false</LinksUpToDate>
  <CharactersWithSpaces>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Tremblay, Marie-Julie</dc:creator>
  <cp:keywords/>
  <dc:description/>
  <cp:lastModifiedBy>Danielle Gilbert</cp:lastModifiedBy>
  <cp:revision>2</cp:revision>
  <cp:lastPrinted>2017-10-24T13:20:00Z</cp:lastPrinted>
  <dcterms:created xsi:type="dcterms:W3CDTF">2018-05-08T01:25:00Z</dcterms:created>
  <dcterms:modified xsi:type="dcterms:W3CDTF">2018-05-08T01:25:00Z</dcterms:modified>
</cp:coreProperties>
</file>