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85" w:rsidRDefault="00814F85" w:rsidP="00EE0C99">
      <w:pPr>
        <w:jc w:val="center"/>
        <w:rPr>
          <w:rFonts w:ascii="Arial" w:hAnsi="Arial" w:cs="Arial"/>
          <w:b/>
          <w:i/>
        </w:rPr>
      </w:pPr>
    </w:p>
    <w:p w:rsidR="00814F85" w:rsidRDefault="00814F85" w:rsidP="00EE0C9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5486400" cy="577940"/>
            <wp:effectExtent l="19050" t="0" r="0" b="0"/>
            <wp:docPr id="1" name="Image 1" descr="C:\Documents and Settings\Propriétaire\Mes documents\logo\2014\logo_bleu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étaire\Mes documents\logo\2014\logo_bleu_lo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85" w:rsidRPr="00814F85" w:rsidRDefault="00814F85" w:rsidP="00EE0C99">
      <w:pPr>
        <w:jc w:val="center"/>
        <w:rPr>
          <w:rFonts w:ascii="Arial" w:hAnsi="Arial" w:cs="Arial"/>
        </w:rPr>
      </w:pPr>
    </w:p>
    <w:p w:rsidR="00814F85" w:rsidRDefault="00814F85" w:rsidP="00EE0C99">
      <w:pPr>
        <w:jc w:val="center"/>
        <w:rPr>
          <w:rFonts w:ascii="Arial" w:hAnsi="Arial" w:cs="Arial"/>
          <w:b/>
          <w:i/>
        </w:rPr>
      </w:pPr>
    </w:p>
    <w:p w:rsidR="00EE0C99" w:rsidRPr="00814F85" w:rsidRDefault="00EE0C99" w:rsidP="00EE0C99">
      <w:pPr>
        <w:jc w:val="center"/>
        <w:rPr>
          <w:rFonts w:ascii="Arial" w:hAnsi="Arial" w:cs="Arial"/>
          <w:b/>
        </w:rPr>
      </w:pPr>
      <w:r w:rsidRPr="00814F85">
        <w:rPr>
          <w:rFonts w:ascii="Arial" w:hAnsi="Arial" w:cs="Arial"/>
          <w:b/>
        </w:rPr>
        <w:t>Bilan des activités 2013-2014</w:t>
      </w:r>
    </w:p>
    <w:p w:rsidR="00EE0C99" w:rsidRPr="00814F85" w:rsidRDefault="00EE0C99" w:rsidP="00EE0C99">
      <w:pPr>
        <w:jc w:val="center"/>
        <w:rPr>
          <w:rFonts w:ascii="Arial" w:hAnsi="Arial" w:cs="Arial"/>
          <w:b/>
          <w:i/>
        </w:rPr>
      </w:pPr>
    </w:p>
    <w:p w:rsidR="00F7196D" w:rsidRDefault="00EE0C99" w:rsidP="00F7196D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Comme </w:t>
      </w:r>
      <w:r w:rsidR="00393CB0">
        <w:rPr>
          <w:rFonts w:ascii="Arial" w:hAnsi="Arial" w:cs="Arial"/>
        </w:rPr>
        <w:t>chaque</w:t>
      </w:r>
      <w:r w:rsidRPr="00814F85">
        <w:rPr>
          <w:rFonts w:ascii="Arial" w:hAnsi="Arial" w:cs="Arial"/>
        </w:rPr>
        <w:t xml:space="preserve"> année</w:t>
      </w:r>
      <w:r w:rsidR="00580517" w:rsidRPr="00814F85">
        <w:rPr>
          <w:rFonts w:ascii="Arial" w:hAnsi="Arial" w:cs="Arial"/>
        </w:rPr>
        <w:t>, notre bilan annuel souligne dans un premier temps le congrès annuel de l’AQIFGA. L’année 2013 correspondait au 7</w:t>
      </w:r>
      <w:r w:rsidR="00580517" w:rsidRPr="00814F85">
        <w:rPr>
          <w:rFonts w:ascii="Arial" w:hAnsi="Arial" w:cs="Arial"/>
          <w:vertAlign w:val="superscript"/>
        </w:rPr>
        <w:t>e</w:t>
      </w:r>
      <w:r w:rsidR="00580517" w:rsidRPr="00814F85">
        <w:rPr>
          <w:rFonts w:ascii="Arial" w:hAnsi="Arial" w:cs="Arial"/>
        </w:rPr>
        <w:t xml:space="preserve"> congrès et </w:t>
      </w:r>
      <w:r w:rsidR="00F7196D" w:rsidRPr="00814F85">
        <w:rPr>
          <w:rFonts w:ascii="Arial" w:hAnsi="Arial" w:cs="Arial"/>
        </w:rPr>
        <w:t>c</w:t>
      </w:r>
      <w:r w:rsidR="00814F85">
        <w:rPr>
          <w:rFonts w:ascii="Arial" w:hAnsi="Arial" w:cs="Arial"/>
        </w:rPr>
        <w:t>e</w:t>
      </w:r>
      <w:r w:rsidR="00113238">
        <w:rPr>
          <w:rFonts w:ascii="Arial" w:hAnsi="Arial" w:cs="Arial"/>
        </w:rPr>
        <w:t xml:space="preserve"> dernier</w:t>
      </w:r>
      <w:r w:rsidR="00F7196D" w:rsidRPr="00814F85">
        <w:rPr>
          <w:rFonts w:ascii="Arial" w:hAnsi="Arial" w:cs="Arial"/>
        </w:rPr>
        <w:t xml:space="preserve"> </w:t>
      </w:r>
      <w:r w:rsidR="00580517" w:rsidRPr="00814F85">
        <w:rPr>
          <w:rFonts w:ascii="Arial" w:hAnsi="Arial" w:cs="Arial"/>
        </w:rPr>
        <w:t xml:space="preserve">était organisé par une équipe d’intervenants de l’éducation des adultes de la Commission scolaire de la Seigneurie des Mille-Îles. </w:t>
      </w:r>
    </w:p>
    <w:p w:rsidR="000E00F7" w:rsidRPr="00814F85" w:rsidRDefault="000E00F7" w:rsidP="00F7196D">
      <w:pPr>
        <w:jc w:val="both"/>
        <w:rPr>
          <w:rFonts w:ascii="Arial" w:hAnsi="Arial" w:cs="Arial"/>
        </w:rPr>
      </w:pPr>
    </w:p>
    <w:p w:rsidR="00393CB0" w:rsidRDefault="00F7196D" w:rsidP="00F7196D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Tout comme en 2011, le </w:t>
      </w:r>
      <w:r w:rsidR="00393CB0">
        <w:rPr>
          <w:rFonts w:ascii="Arial" w:hAnsi="Arial" w:cs="Arial"/>
        </w:rPr>
        <w:t>congrès </w:t>
      </w:r>
      <w:r w:rsidRPr="00814F85">
        <w:rPr>
          <w:rFonts w:ascii="Arial" w:hAnsi="Arial" w:cs="Arial"/>
        </w:rPr>
        <w:t>2013 a eu l</w:t>
      </w:r>
      <w:r w:rsidR="00113238">
        <w:rPr>
          <w:rFonts w:ascii="Arial" w:hAnsi="Arial" w:cs="Arial"/>
        </w:rPr>
        <w:t>ieu au Centre des co</w:t>
      </w:r>
      <w:r w:rsidR="00661250">
        <w:rPr>
          <w:rFonts w:ascii="Arial" w:hAnsi="Arial" w:cs="Arial"/>
        </w:rPr>
        <w:t>ngrès de l’Hôtel Sheraton Laval</w:t>
      </w:r>
      <w:r w:rsidR="00E46568">
        <w:rPr>
          <w:rFonts w:ascii="Arial" w:hAnsi="Arial" w:cs="Arial"/>
        </w:rPr>
        <w:t>,</w:t>
      </w:r>
      <w:r w:rsidR="00113238">
        <w:rPr>
          <w:rFonts w:ascii="Arial" w:hAnsi="Arial" w:cs="Arial"/>
        </w:rPr>
        <w:t xml:space="preserve"> l</w:t>
      </w:r>
      <w:r w:rsidRPr="00814F85">
        <w:rPr>
          <w:rFonts w:ascii="Arial" w:hAnsi="Arial" w:cs="Arial"/>
        </w:rPr>
        <w:t xml:space="preserve">’avantage de ce lieu </w:t>
      </w:r>
      <w:r w:rsidR="00113238">
        <w:rPr>
          <w:rFonts w:ascii="Arial" w:hAnsi="Arial" w:cs="Arial"/>
        </w:rPr>
        <w:t>étant la possibilité de</w:t>
      </w:r>
      <w:r w:rsidRPr="00814F85">
        <w:rPr>
          <w:rFonts w:ascii="Arial" w:hAnsi="Arial" w:cs="Arial"/>
        </w:rPr>
        <w:t xml:space="preserve"> tenir notre congrès « sous un même toit ». Cet événement a regroupé 622 </w:t>
      </w:r>
      <w:r w:rsidR="00651CAC">
        <w:rPr>
          <w:rFonts w:ascii="Arial" w:hAnsi="Arial" w:cs="Arial"/>
        </w:rPr>
        <w:t>participants et une vingtaine</w:t>
      </w:r>
      <w:r w:rsidRPr="00814F85">
        <w:rPr>
          <w:rFonts w:ascii="Arial" w:hAnsi="Arial" w:cs="Arial"/>
        </w:rPr>
        <w:t xml:space="preserve"> d’élèves</w:t>
      </w:r>
      <w:r w:rsidR="00113238">
        <w:rPr>
          <w:rFonts w:ascii="Arial" w:hAnsi="Arial" w:cs="Arial"/>
        </w:rPr>
        <w:t xml:space="preserve"> à</w:t>
      </w:r>
      <w:r w:rsidR="00651CAC">
        <w:rPr>
          <w:rFonts w:ascii="Arial" w:hAnsi="Arial" w:cs="Arial"/>
        </w:rPr>
        <w:t xml:space="preserve"> la FGA </w:t>
      </w:r>
      <w:r w:rsidR="00113238">
        <w:rPr>
          <w:rFonts w:ascii="Arial" w:hAnsi="Arial" w:cs="Arial"/>
        </w:rPr>
        <w:t>de</w:t>
      </w:r>
      <w:r w:rsidR="00393CB0">
        <w:rPr>
          <w:rFonts w:ascii="Arial" w:hAnsi="Arial" w:cs="Arial"/>
        </w:rPr>
        <w:t xml:space="preserve"> </w:t>
      </w:r>
      <w:r w:rsidR="00651CAC">
        <w:rPr>
          <w:rFonts w:ascii="Arial" w:hAnsi="Arial" w:cs="Arial"/>
        </w:rPr>
        <w:t>la CSSMI</w:t>
      </w:r>
      <w:r w:rsidRPr="00814F85">
        <w:rPr>
          <w:rFonts w:ascii="Arial" w:hAnsi="Arial" w:cs="Arial"/>
        </w:rPr>
        <w:t xml:space="preserve"> </w:t>
      </w:r>
      <w:r w:rsidR="00393CB0">
        <w:rPr>
          <w:rFonts w:ascii="Arial" w:hAnsi="Arial" w:cs="Arial"/>
        </w:rPr>
        <w:t>qui o</w:t>
      </w:r>
      <w:r w:rsidRPr="00814F85">
        <w:rPr>
          <w:rFonts w:ascii="Arial" w:hAnsi="Arial" w:cs="Arial"/>
        </w:rPr>
        <w:t xml:space="preserve">nt agi à titre de bénévoles au cours du congrès. </w:t>
      </w:r>
      <w:r w:rsidR="00113238">
        <w:rPr>
          <w:rFonts w:ascii="Arial" w:hAnsi="Arial" w:cs="Arial"/>
        </w:rPr>
        <w:t>Également, n</w:t>
      </w:r>
      <w:r w:rsidR="00C32F99">
        <w:rPr>
          <w:rFonts w:ascii="Arial" w:hAnsi="Arial" w:cs="Arial"/>
        </w:rPr>
        <w:t xml:space="preserve">ous avons eu la chance d’accueillir un conférencier de renommé internationale, monsieur Marc </w:t>
      </w:r>
      <w:proofErr w:type="spellStart"/>
      <w:r w:rsidR="00C32F99">
        <w:rPr>
          <w:rFonts w:ascii="Arial" w:hAnsi="Arial" w:cs="Arial"/>
        </w:rPr>
        <w:t>Prensky</w:t>
      </w:r>
      <w:proofErr w:type="spellEnd"/>
      <w:r w:rsidR="00393CB0">
        <w:rPr>
          <w:rFonts w:ascii="Arial" w:hAnsi="Arial" w:cs="Arial"/>
        </w:rPr>
        <w:t>.</w:t>
      </w:r>
    </w:p>
    <w:p w:rsidR="00C32F99" w:rsidRDefault="00C32F99" w:rsidP="00F7196D">
      <w:pPr>
        <w:jc w:val="both"/>
        <w:rPr>
          <w:rFonts w:ascii="Arial" w:hAnsi="Arial" w:cs="Arial"/>
        </w:rPr>
      </w:pPr>
    </w:p>
    <w:p w:rsidR="00C32F99" w:rsidRDefault="00C32F99" w:rsidP="00F7196D">
      <w:pPr>
        <w:jc w:val="both"/>
        <w:rPr>
          <w:rFonts w:ascii="Arial" w:hAnsi="Arial" w:cs="Arial"/>
        </w:rPr>
      </w:pPr>
    </w:p>
    <w:p w:rsidR="00F7196D" w:rsidRPr="00814F85" w:rsidRDefault="00F7196D" w:rsidP="00F7196D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Notre association comptait 540 membres, soit une légère hausse par rapport à l’année précédente. </w:t>
      </w:r>
    </w:p>
    <w:p w:rsidR="00F7196D" w:rsidRPr="00814F85" w:rsidRDefault="00F7196D" w:rsidP="00F7196D">
      <w:pPr>
        <w:jc w:val="both"/>
        <w:rPr>
          <w:rFonts w:ascii="Arial" w:hAnsi="Arial" w:cs="Arial"/>
        </w:rPr>
      </w:pPr>
    </w:p>
    <w:p w:rsidR="00F7196D" w:rsidRPr="00814F85" w:rsidRDefault="000E00F7" w:rsidP="00F719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cohérence avec notre plan triennal, l</w:t>
      </w:r>
      <w:r w:rsidR="00F7196D" w:rsidRPr="00814F85">
        <w:rPr>
          <w:rFonts w:ascii="Arial" w:hAnsi="Arial" w:cs="Arial"/>
        </w:rPr>
        <w:t xml:space="preserve">e présent bilan vous est présenté en quatre volets distincts : </w:t>
      </w:r>
      <w:r w:rsidR="00F7196D" w:rsidRPr="00814F85">
        <w:rPr>
          <w:rFonts w:ascii="Arial" w:hAnsi="Arial" w:cs="Arial"/>
          <w:b/>
        </w:rPr>
        <w:t xml:space="preserve">le volet administratif, le volet politique, le volet de la communication et le volet des activités.  </w:t>
      </w:r>
    </w:p>
    <w:p w:rsidR="00F7196D" w:rsidRPr="00814F85" w:rsidRDefault="00F7196D" w:rsidP="00F7196D">
      <w:pPr>
        <w:jc w:val="both"/>
        <w:rPr>
          <w:rFonts w:ascii="Arial" w:hAnsi="Arial" w:cs="Arial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  <w:r w:rsidRPr="00814F85">
        <w:rPr>
          <w:rFonts w:ascii="Arial" w:hAnsi="Arial" w:cs="Arial"/>
          <w:b/>
          <w:u w:val="single"/>
        </w:rPr>
        <w:t>Volet administratif</w:t>
      </w: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Concernant ce volet, les réalisations de</w:t>
      </w:r>
      <w:r w:rsidR="00754249" w:rsidRPr="00814F85">
        <w:rPr>
          <w:rFonts w:ascii="Arial" w:hAnsi="Arial" w:cs="Arial"/>
        </w:rPr>
        <w:t xml:space="preserve"> l’</w:t>
      </w:r>
      <w:r w:rsidRPr="00814F85">
        <w:rPr>
          <w:rFonts w:ascii="Arial" w:hAnsi="Arial" w:cs="Arial"/>
        </w:rPr>
        <w:t>année sont les suivantes :</w:t>
      </w:r>
    </w:p>
    <w:p w:rsidR="00EE0C99" w:rsidRPr="00814F85" w:rsidRDefault="00EE0C99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mise à jour du guide de gestion regroupant les tâches et les opérations administratives pour le fonctionnement de l’Association;</w:t>
      </w:r>
    </w:p>
    <w:p w:rsidR="00EE0C99" w:rsidRPr="00814F85" w:rsidRDefault="00EE0C99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mise à jour de la politique de gestion encadrant les frais de déplacement et de subsistance;</w:t>
      </w:r>
    </w:p>
    <w:p w:rsidR="00EE0C99" w:rsidRPr="00814F85" w:rsidRDefault="00EE0C99" w:rsidP="00EE0C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renouvellement de l’entente de l’agent de développement;</w:t>
      </w:r>
    </w:p>
    <w:p w:rsidR="00EE0C99" w:rsidRPr="00814F85" w:rsidRDefault="00EE0C99" w:rsidP="00EE0C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renouvellement de l’entente de la technicienne pour la tenue de livres;</w:t>
      </w:r>
    </w:p>
    <w:p w:rsidR="00EE0C99" w:rsidRPr="00814F85" w:rsidRDefault="00EE0C99" w:rsidP="00EE0C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renouvellement de l’entente avec la Commission scolaire de la Seigneurie-des-Mille-Îles pour un service de secrétariat de 3 h 30 par semaine;</w:t>
      </w:r>
    </w:p>
    <w:p w:rsidR="00EE0C99" w:rsidRPr="00814F85" w:rsidRDefault="00EE0C99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renouvellement de la police d’assurance responsabilité civile et de l’assurance des administrateurs;</w:t>
      </w:r>
    </w:p>
    <w:p w:rsidR="00EE0C99" w:rsidRPr="00814F85" w:rsidRDefault="001A24CA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actualisation de la </w:t>
      </w:r>
      <w:r w:rsidR="00EE0C99" w:rsidRPr="00814F85">
        <w:rPr>
          <w:rFonts w:ascii="Arial" w:hAnsi="Arial" w:cs="Arial"/>
        </w:rPr>
        <w:t xml:space="preserve">migration et </w:t>
      </w:r>
      <w:r w:rsidRPr="00814F85">
        <w:rPr>
          <w:rFonts w:ascii="Arial" w:hAnsi="Arial" w:cs="Arial"/>
        </w:rPr>
        <w:t>de l’</w:t>
      </w:r>
      <w:r w:rsidR="00EE0C99" w:rsidRPr="00814F85">
        <w:rPr>
          <w:rFonts w:ascii="Arial" w:hAnsi="Arial" w:cs="Arial"/>
        </w:rPr>
        <w:t>amélioration de l’outil informatique de gestion des données;</w:t>
      </w:r>
    </w:p>
    <w:p w:rsidR="00EE0C99" w:rsidRPr="00814F85" w:rsidRDefault="00EE0C99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poursuite de l’entente avec Ordinateurs pour les écoles du Québec (OPEQ) à titre de fournisseur d’ordinateurs pour le congrès;</w:t>
      </w:r>
    </w:p>
    <w:p w:rsidR="001A24CA" w:rsidRPr="00814F85" w:rsidRDefault="001A24CA" w:rsidP="00EE0C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mise à jour du plan triennal 2011-2014</w:t>
      </w:r>
      <w:r w:rsidR="00C0503E">
        <w:rPr>
          <w:rFonts w:ascii="Arial" w:hAnsi="Arial" w:cs="Arial"/>
        </w:rPr>
        <w:t>;</w:t>
      </w:r>
    </w:p>
    <w:p w:rsidR="000E00F7" w:rsidRPr="00113238" w:rsidRDefault="001A24CA" w:rsidP="0011323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13238">
        <w:rPr>
          <w:rFonts w:ascii="Arial" w:hAnsi="Arial" w:cs="Arial"/>
        </w:rPr>
        <w:t>élaboration du deuxième plan triennal 2014-2017</w:t>
      </w:r>
      <w:r w:rsidR="00C0503E" w:rsidRPr="00113238">
        <w:rPr>
          <w:rFonts w:ascii="Arial" w:hAnsi="Arial" w:cs="Arial"/>
        </w:rPr>
        <w:t>.</w:t>
      </w:r>
      <w:r w:rsidR="000E00F7" w:rsidRPr="00113238">
        <w:rPr>
          <w:rFonts w:ascii="Arial" w:hAnsi="Arial" w:cs="Arial"/>
        </w:rPr>
        <w:br w:type="page"/>
      </w: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  <w:r w:rsidRPr="00814F85">
        <w:rPr>
          <w:rFonts w:ascii="Arial" w:hAnsi="Arial" w:cs="Arial"/>
          <w:b/>
          <w:u w:val="single"/>
        </w:rPr>
        <w:lastRenderedPageBreak/>
        <w:t>Volet politique</w:t>
      </w: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L’Association est reconnue comme un acteur important de la formation générale des adultes, </w:t>
      </w:r>
      <w:r w:rsidR="00113238">
        <w:rPr>
          <w:rFonts w:ascii="Arial" w:hAnsi="Arial" w:cs="Arial"/>
        </w:rPr>
        <w:t xml:space="preserve">et </w:t>
      </w:r>
      <w:r w:rsidRPr="00814F85">
        <w:rPr>
          <w:rFonts w:ascii="Arial" w:hAnsi="Arial" w:cs="Arial"/>
        </w:rPr>
        <w:t>voici les principales actions concernant le volet politique</w:t>
      </w:r>
      <w:r w:rsidR="00393CB0">
        <w:rPr>
          <w:rFonts w:ascii="Arial" w:hAnsi="Arial" w:cs="Arial"/>
        </w:rPr>
        <w:t> </w:t>
      </w:r>
      <w:r w:rsidRPr="00814F85">
        <w:rPr>
          <w:rFonts w:ascii="Arial" w:hAnsi="Arial" w:cs="Arial"/>
        </w:rPr>
        <w:t xml:space="preserve">: 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maintien des différents partenariats existants; </w:t>
      </w:r>
    </w:p>
    <w:p w:rsidR="00F37392" w:rsidRPr="00814F85" w:rsidRDefault="00EE0C99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dépôt </w:t>
      </w:r>
      <w:r w:rsidR="00F37392" w:rsidRPr="00814F85">
        <w:rPr>
          <w:rFonts w:ascii="Arial" w:hAnsi="Arial" w:cs="Arial"/>
        </w:rPr>
        <w:t xml:space="preserve">à l’ICÉA </w:t>
      </w:r>
      <w:r w:rsidRPr="00814F85">
        <w:rPr>
          <w:rFonts w:ascii="Arial" w:hAnsi="Arial" w:cs="Arial"/>
        </w:rPr>
        <w:t xml:space="preserve">des réflexions de l’AQIFGA </w:t>
      </w:r>
      <w:r w:rsidR="00F37392" w:rsidRPr="00814F85">
        <w:rPr>
          <w:rFonts w:ascii="Arial" w:hAnsi="Arial" w:cs="Arial"/>
        </w:rPr>
        <w:t>sur les défis relevés au cours de la dernière décennie et des actions jugées nécessaires pour aller plus loin en ce qui a trait à l’éducation des adultes;</w:t>
      </w:r>
    </w:p>
    <w:p w:rsidR="00EE0C99" w:rsidRPr="00814F85" w:rsidRDefault="00F37392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cosignataire avec l’ADIGECS, la TRÉAQFP, le CDÉACF, l’ICÉA, le Collège Frontière, le RESDAC, la Fondation pour l’alphabétisation et le FGPAQ d’une lettre ouverte sur l’alphabétisation des adultes;</w:t>
      </w:r>
      <w:r w:rsidR="00EE0C99" w:rsidRPr="00814F85">
        <w:rPr>
          <w:rFonts w:ascii="Arial" w:hAnsi="Arial" w:cs="Arial"/>
        </w:rPr>
        <w:t xml:space="preserve"> </w:t>
      </w:r>
    </w:p>
    <w:p w:rsidR="00F37392" w:rsidRPr="00814F85" w:rsidRDefault="00F37392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dépôt au CSÉ d’un mémoire au sujet des réformes du curriculum et des programmes quinze ans après les états généraux sur l’éducation;</w:t>
      </w:r>
    </w:p>
    <w:p w:rsidR="00EE0C99" w:rsidRPr="00814F85" w:rsidRDefault="00EE0C99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participation </w:t>
      </w:r>
      <w:r w:rsidR="001A24CA" w:rsidRPr="00814F85">
        <w:rPr>
          <w:rFonts w:ascii="Arial" w:hAnsi="Arial" w:cs="Arial"/>
        </w:rPr>
        <w:t>à la rencontre annuelle du CPIQ et à son assemblée générale;</w:t>
      </w:r>
    </w:p>
    <w:p w:rsidR="001A24CA" w:rsidRPr="00814F85" w:rsidRDefault="001A24CA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nomination d’une administratrice de l’AQIFGA au CA du CPIQ;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participation à </w:t>
      </w:r>
      <w:r w:rsidR="00F37392" w:rsidRPr="00814F85">
        <w:rPr>
          <w:rFonts w:ascii="Arial" w:hAnsi="Arial" w:cs="Arial"/>
        </w:rPr>
        <w:t xml:space="preserve">deux </w:t>
      </w:r>
      <w:r w:rsidR="001A24CA" w:rsidRPr="00814F85">
        <w:rPr>
          <w:rFonts w:ascii="Arial" w:hAnsi="Arial" w:cs="Arial"/>
        </w:rPr>
        <w:t>journée</w:t>
      </w:r>
      <w:r w:rsidR="00F37392" w:rsidRPr="00814F85">
        <w:rPr>
          <w:rFonts w:ascii="Arial" w:hAnsi="Arial" w:cs="Arial"/>
        </w:rPr>
        <w:t>s</w:t>
      </w:r>
      <w:r w:rsidRPr="00814F85">
        <w:rPr>
          <w:rFonts w:ascii="Arial" w:hAnsi="Arial" w:cs="Arial"/>
        </w:rPr>
        <w:t xml:space="preserve"> de formation organisée</w:t>
      </w:r>
      <w:r w:rsidR="00F37392" w:rsidRPr="00814F85">
        <w:rPr>
          <w:rFonts w:ascii="Arial" w:hAnsi="Arial" w:cs="Arial"/>
        </w:rPr>
        <w:t>s</w:t>
      </w:r>
      <w:r w:rsidRPr="00814F85">
        <w:rPr>
          <w:rFonts w:ascii="Arial" w:hAnsi="Arial" w:cs="Arial"/>
        </w:rPr>
        <w:t xml:space="preserve"> par le CPIQ;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participation à l’assemblée générale du Centre de documentation sur l’éducation des adultes et de la condition féminine (CDÉACF);</w:t>
      </w:r>
    </w:p>
    <w:p w:rsidR="001A24CA" w:rsidRPr="00814F85" w:rsidRDefault="001A24CA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nomination d’une administratrice de l’AQIFGA au CA du CDÉACF;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participation à la rencontre annuelle du Comité national de planification et d’évaluation (CNPE) du Récit national à la FGA;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participation à l’assemblée générale de l’ICÉA;</w:t>
      </w:r>
    </w:p>
    <w:p w:rsidR="00EE0C99" w:rsidRPr="00814F85" w:rsidRDefault="00EE0C99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participation à la journée de la S</w:t>
      </w:r>
      <w:r w:rsidR="00651CAC">
        <w:rPr>
          <w:rFonts w:ascii="Arial" w:hAnsi="Arial" w:cs="Arial"/>
        </w:rPr>
        <w:t>emaine</w:t>
      </w:r>
      <w:r w:rsidRPr="00814F85">
        <w:rPr>
          <w:rFonts w:ascii="Arial" w:hAnsi="Arial" w:cs="Arial"/>
        </w:rPr>
        <w:t xml:space="preserve"> québécoise des adultes en formation (SQAF)</w:t>
      </w:r>
      <w:r w:rsidR="00F37392" w:rsidRPr="00814F85">
        <w:rPr>
          <w:rFonts w:ascii="Arial" w:hAnsi="Arial" w:cs="Arial"/>
        </w:rPr>
        <w:t>;</w:t>
      </w:r>
    </w:p>
    <w:p w:rsidR="00F37392" w:rsidRDefault="00F37392" w:rsidP="00EE0C99">
      <w:pPr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participation au réseau de partenaires en faveur de l</w:t>
      </w:r>
      <w:r w:rsidR="00C32F99">
        <w:rPr>
          <w:rFonts w:ascii="Arial" w:hAnsi="Arial" w:cs="Arial"/>
        </w:rPr>
        <w:t>a lutte contre l’analphabétisme.</w:t>
      </w:r>
    </w:p>
    <w:p w:rsidR="00EE0C99" w:rsidRPr="00814F85" w:rsidRDefault="00EE0C99" w:rsidP="00EE0C99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EE0C99" w:rsidRPr="00814F85" w:rsidRDefault="00EE0C99" w:rsidP="00EE0C99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814F85">
        <w:rPr>
          <w:rFonts w:ascii="Arial" w:hAnsi="Arial" w:cs="Arial"/>
          <w:b/>
          <w:u w:val="single"/>
        </w:rPr>
        <w:t>Volet des communications</w:t>
      </w:r>
    </w:p>
    <w:p w:rsidR="00EE0C99" w:rsidRPr="00814F85" w:rsidRDefault="00EE0C99" w:rsidP="00EE0C99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Ce volet tient compte des échanges entre l’Association et ses membres, ainsi qu’avec différents partena</w:t>
      </w:r>
      <w:r w:rsidR="00113238">
        <w:rPr>
          <w:rFonts w:ascii="Arial" w:hAnsi="Arial" w:cs="Arial"/>
        </w:rPr>
        <w:t>ires du milieu de l’éducation. S</w:t>
      </w:r>
      <w:r w:rsidRPr="00814F85">
        <w:rPr>
          <w:rFonts w:ascii="Arial" w:hAnsi="Arial" w:cs="Arial"/>
        </w:rPr>
        <w:t>es principales réalisations sont les suivantes :</w:t>
      </w:r>
    </w:p>
    <w:p w:rsidR="00EE0C99" w:rsidRPr="00814F85" w:rsidRDefault="00EE0C99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publication et envoi de trois infolettres aux membres;</w:t>
      </w:r>
    </w:p>
    <w:p w:rsidR="00EE0C99" w:rsidRPr="00814F85" w:rsidRDefault="00F37392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poursuite du </w:t>
      </w:r>
      <w:r w:rsidR="00EE0C99" w:rsidRPr="00814F85">
        <w:rPr>
          <w:rFonts w:ascii="Arial" w:hAnsi="Arial" w:cs="Arial"/>
        </w:rPr>
        <w:t>projet pilote d’utilisation de la plateforme de visioconférence par les membres;</w:t>
      </w:r>
    </w:p>
    <w:p w:rsidR="00C32F99" w:rsidRDefault="00964085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restructura</w:t>
      </w:r>
      <w:r w:rsidR="00F37392" w:rsidRPr="00814F85">
        <w:rPr>
          <w:rFonts w:ascii="Arial" w:hAnsi="Arial" w:cs="Arial"/>
        </w:rPr>
        <w:t xml:space="preserve">tion du </w:t>
      </w:r>
      <w:r w:rsidRPr="00814F85">
        <w:rPr>
          <w:rFonts w:ascii="Arial" w:hAnsi="Arial" w:cs="Arial"/>
        </w:rPr>
        <w:t>site web</w:t>
      </w:r>
      <w:r w:rsidR="00F37392" w:rsidRPr="00814F85">
        <w:rPr>
          <w:rFonts w:ascii="Arial" w:hAnsi="Arial" w:cs="Arial"/>
        </w:rPr>
        <w:t xml:space="preserve"> de l’AQIFGA</w:t>
      </w:r>
      <w:r w:rsidR="00C32F99">
        <w:rPr>
          <w:rFonts w:ascii="Arial" w:hAnsi="Arial" w:cs="Arial"/>
        </w:rPr>
        <w:t>;</w:t>
      </w:r>
      <w:r w:rsidR="00F37392" w:rsidRPr="00814F85">
        <w:rPr>
          <w:rFonts w:ascii="Arial" w:hAnsi="Arial" w:cs="Arial"/>
        </w:rPr>
        <w:t xml:space="preserve"> </w:t>
      </w:r>
    </w:p>
    <w:p w:rsidR="00F37392" w:rsidRPr="00814F85" w:rsidRDefault="00964085" w:rsidP="00EE0C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>mise à jour du logo</w:t>
      </w:r>
      <w:r w:rsidR="00F37392" w:rsidRPr="00814F85">
        <w:rPr>
          <w:rFonts w:ascii="Arial" w:hAnsi="Arial" w:cs="Arial"/>
        </w:rPr>
        <w:t>;</w:t>
      </w:r>
    </w:p>
    <w:p w:rsidR="00EE0C99" w:rsidRPr="00C32F99" w:rsidRDefault="00EE0C99" w:rsidP="00C32F9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mise </w:t>
      </w:r>
      <w:r w:rsidR="00F37392" w:rsidRPr="00814F85">
        <w:rPr>
          <w:rFonts w:ascii="Arial" w:hAnsi="Arial" w:cs="Arial"/>
        </w:rPr>
        <w:t>à jour</w:t>
      </w:r>
      <w:r w:rsidRPr="00814F85">
        <w:rPr>
          <w:rFonts w:ascii="Arial" w:hAnsi="Arial" w:cs="Arial"/>
        </w:rPr>
        <w:t xml:space="preserve"> d</w:t>
      </w:r>
      <w:r w:rsidR="00F37392" w:rsidRPr="00814F85">
        <w:rPr>
          <w:rFonts w:ascii="Arial" w:hAnsi="Arial" w:cs="Arial"/>
        </w:rPr>
        <w:t xml:space="preserve">e la </w:t>
      </w:r>
      <w:r w:rsidR="00C32F99">
        <w:rPr>
          <w:rFonts w:ascii="Arial" w:hAnsi="Arial" w:cs="Arial"/>
        </w:rPr>
        <w:t>page Facebook pour l’AQIFGA</w:t>
      </w:r>
      <w:r w:rsidRPr="00C32F99">
        <w:rPr>
          <w:rFonts w:ascii="Arial" w:hAnsi="Arial" w:cs="Arial"/>
        </w:rPr>
        <w:t>.</w:t>
      </w:r>
    </w:p>
    <w:p w:rsidR="00EE0C99" w:rsidRDefault="00EE0C99" w:rsidP="00EE0C99">
      <w:pPr>
        <w:jc w:val="both"/>
        <w:rPr>
          <w:rFonts w:ascii="Arial" w:hAnsi="Arial" w:cs="Arial"/>
        </w:rPr>
      </w:pPr>
    </w:p>
    <w:p w:rsidR="00651CAC" w:rsidRDefault="00651CAC" w:rsidP="00EE0C99">
      <w:pPr>
        <w:jc w:val="both"/>
        <w:rPr>
          <w:rFonts w:ascii="Arial" w:hAnsi="Arial" w:cs="Arial"/>
        </w:rPr>
      </w:pPr>
    </w:p>
    <w:p w:rsidR="006713E7" w:rsidRDefault="006713E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  <w:r w:rsidRPr="00814F85">
        <w:rPr>
          <w:rFonts w:ascii="Arial" w:hAnsi="Arial" w:cs="Arial"/>
          <w:b/>
          <w:u w:val="single"/>
        </w:rPr>
        <w:lastRenderedPageBreak/>
        <w:t>Volet des activités</w:t>
      </w:r>
    </w:p>
    <w:p w:rsidR="00EE0C99" w:rsidRPr="00814F85" w:rsidRDefault="00EE0C99" w:rsidP="00EE0C99">
      <w:pPr>
        <w:jc w:val="both"/>
        <w:rPr>
          <w:rFonts w:ascii="Arial" w:hAnsi="Arial" w:cs="Arial"/>
          <w:b/>
          <w:u w:val="single"/>
        </w:rPr>
      </w:pPr>
    </w:p>
    <w:p w:rsidR="004843C5" w:rsidRDefault="00651CAC" w:rsidP="00EE0C9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51CAC">
        <w:rPr>
          <w:rFonts w:ascii="Arial" w:hAnsi="Arial" w:cs="Arial"/>
        </w:rPr>
        <w:t xml:space="preserve">Le comité des activités a pris en charge l’organisation du deuxième Séminaire </w:t>
      </w:r>
      <w:r w:rsidR="00393CB0">
        <w:rPr>
          <w:rFonts w:ascii="Arial" w:hAnsi="Arial" w:cs="Arial"/>
        </w:rPr>
        <w:t xml:space="preserve">automnal </w:t>
      </w:r>
      <w:r w:rsidR="00113238">
        <w:rPr>
          <w:rFonts w:ascii="Arial" w:hAnsi="Arial" w:cs="Arial"/>
        </w:rPr>
        <w:t>qui s’est tenu</w:t>
      </w:r>
      <w:r w:rsidRPr="00651CAC">
        <w:rPr>
          <w:rFonts w:ascii="Arial" w:hAnsi="Arial" w:cs="Arial"/>
        </w:rPr>
        <w:t xml:space="preserve"> à Drum</w:t>
      </w:r>
      <w:r w:rsidR="00113238">
        <w:rPr>
          <w:rFonts w:ascii="Arial" w:hAnsi="Arial" w:cs="Arial"/>
        </w:rPr>
        <w:t>mondville le 25 octobre dernier, ayant pour thème :</w:t>
      </w:r>
      <w:r w:rsidRPr="00651CAC">
        <w:rPr>
          <w:rFonts w:ascii="Arial" w:hAnsi="Arial" w:cs="Arial"/>
        </w:rPr>
        <w:t xml:space="preserve"> </w:t>
      </w:r>
      <w:r w:rsidRPr="00651CAC">
        <w:rPr>
          <w:rFonts w:ascii="Arial" w:hAnsi="Arial" w:cs="Arial"/>
          <w:b/>
          <w:color w:val="333333"/>
          <w:shd w:val="clear" w:color="auto" w:fill="FFFFFF"/>
        </w:rPr>
        <w:t>« </w:t>
      </w:r>
      <w:r w:rsidRPr="00651CAC">
        <w:rPr>
          <w:rStyle w:val="lev"/>
          <w:rFonts w:ascii="Arial" w:hAnsi="Arial" w:cs="Arial"/>
          <w:b w:val="0"/>
          <w:color w:val="333333"/>
          <w:shd w:val="clear" w:color="auto" w:fill="FFFFFF"/>
        </w:rPr>
        <w:t xml:space="preserve">La </w:t>
      </w:r>
      <w:proofErr w:type="spellStart"/>
      <w:r w:rsidRPr="00651CAC">
        <w:rPr>
          <w:rStyle w:val="lev"/>
          <w:rFonts w:ascii="Arial" w:hAnsi="Arial" w:cs="Arial"/>
          <w:b w:val="0"/>
          <w:color w:val="333333"/>
          <w:shd w:val="clear" w:color="auto" w:fill="FFFFFF"/>
        </w:rPr>
        <w:t>neuroéducation</w:t>
      </w:r>
      <w:proofErr w:type="spellEnd"/>
      <w:r w:rsidRPr="00651CAC">
        <w:rPr>
          <w:rStyle w:val="lev"/>
          <w:rFonts w:ascii="Arial" w:hAnsi="Arial" w:cs="Arial"/>
          <w:b w:val="0"/>
          <w:color w:val="333333"/>
          <w:shd w:val="clear" w:color="auto" w:fill="FFFFFF"/>
        </w:rPr>
        <w:t>, une science appliquée</w:t>
      </w:r>
      <w:r w:rsidR="00393CB0">
        <w:rPr>
          <w:rStyle w:val="lev"/>
          <w:rFonts w:ascii="Arial" w:hAnsi="Arial" w:cs="Arial"/>
          <w:b w:val="0"/>
          <w:color w:val="333333"/>
          <w:shd w:val="clear" w:color="auto" w:fill="FFFFFF"/>
        </w:rPr>
        <w:t xml:space="preserve">... </w:t>
      </w:r>
      <w:r w:rsidRPr="00651CAC">
        <w:rPr>
          <w:rStyle w:val="lev"/>
          <w:rFonts w:ascii="Arial" w:hAnsi="Arial" w:cs="Arial"/>
          <w:b w:val="0"/>
          <w:color w:val="333333"/>
          <w:shd w:val="clear" w:color="auto" w:fill="FFFFFF"/>
        </w:rPr>
        <w:t>avec classe</w:t>
      </w:r>
      <w:r w:rsidR="00393CB0">
        <w:rPr>
          <w:rStyle w:val="lev"/>
          <w:rFonts w:ascii="Arial" w:hAnsi="Arial" w:cs="Arial"/>
          <w:b w:val="0"/>
          <w:color w:val="333333"/>
          <w:shd w:val="clear" w:color="auto" w:fill="FFFFFF"/>
        </w:rPr>
        <w:t>!</w:t>
      </w:r>
      <w:r w:rsidRPr="00651CAC">
        <w:rPr>
          <w:rFonts w:ascii="Arial" w:hAnsi="Arial" w:cs="Arial"/>
          <w:color w:val="333333"/>
          <w:shd w:val="clear" w:color="auto" w:fill="FFFFFF"/>
        </w:rPr>
        <w:t> </w:t>
      </w:r>
      <w:r w:rsidR="00393CB0">
        <w:rPr>
          <w:rFonts w:ascii="Arial" w:hAnsi="Arial" w:cs="Arial"/>
          <w:color w:val="333333"/>
          <w:shd w:val="clear" w:color="auto" w:fill="FFFFFF"/>
        </w:rPr>
        <w:t>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843C5">
        <w:rPr>
          <w:rFonts w:ascii="Arial" w:hAnsi="Arial" w:cs="Arial"/>
          <w:color w:val="333333"/>
          <w:shd w:val="clear" w:color="auto" w:fill="FFFFFF"/>
        </w:rPr>
        <w:t>Soixante participants ont pu profiter de cette journée de formation. Les présentations des animateurs et les vidéos de la journée sont d</w:t>
      </w:r>
      <w:r w:rsidR="00113238">
        <w:rPr>
          <w:rFonts w:ascii="Arial" w:hAnsi="Arial" w:cs="Arial"/>
          <w:color w:val="333333"/>
          <w:shd w:val="clear" w:color="auto" w:fill="FFFFFF"/>
        </w:rPr>
        <w:t>isponibles sur le site Internet de l’AQIFGA.</w:t>
      </w:r>
      <w:r w:rsidR="004843C5">
        <w:rPr>
          <w:rFonts w:ascii="Arial" w:hAnsi="Arial" w:cs="Arial"/>
          <w:color w:val="333333"/>
          <w:shd w:val="clear" w:color="auto" w:fill="FFFFFF"/>
        </w:rPr>
        <w:t xml:space="preserve"> Une troisième édition s’annonce pour l’</w:t>
      </w:r>
      <w:r w:rsidR="00393CB0">
        <w:rPr>
          <w:rFonts w:ascii="Arial" w:hAnsi="Arial" w:cs="Arial"/>
          <w:color w:val="333333"/>
          <w:shd w:val="clear" w:color="auto" w:fill="FFFFFF"/>
        </w:rPr>
        <w:t>automne </w:t>
      </w:r>
      <w:r w:rsidR="004843C5">
        <w:rPr>
          <w:rFonts w:ascii="Arial" w:hAnsi="Arial" w:cs="Arial"/>
          <w:color w:val="333333"/>
          <w:shd w:val="clear" w:color="auto" w:fill="FFFFFF"/>
        </w:rPr>
        <w:t>2014.</w:t>
      </w:r>
    </w:p>
    <w:p w:rsidR="004843C5" w:rsidRDefault="004843C5" w:rsidP="00EE0C9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32F99" w:rsidRDefault="004843C5" w:rsidP="00EE0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32F99">
        <w:rPr>
          <w:rFonts w:ascii="Arial" w:hAnsi="Arial" w:cs="Arial"/>
        </w:rPr>
        <w:t>préparation</w:t>
      </w:r>
      <w:r>
        <w:rPr>
          <w:rFonts w:ascii="Arial" w:hAnsi="Arial" w:cs="Arial"/>
        </w:rPr>
        <w:t xml:space="preserve"> du </w:t>
      </w:r>
      <w:r w:rsidR="00393CB0">
        <w:rPr>
          <w:rFonts w:ascii="Arial" w:hAnsi="Arial" w:cs="Arial"/>
        </w:rPr>
        <w:t>congrès </w:t>
      </w:r>
      <w:r>
        <w:rPr>
          <w:rFonts w:ascii="Arial" w:hAnsi="Arial" w:cs="Arial"/>
        </w:rPr>
        <w:t xml:space="preserve">2014 s’est </w:t>
      </w:r>
      <w:r w:rsidR="00DC32E0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avec </w:t>
      </w:r>
      <w:r w:rsidR="00EE0C99" w:rsidRPr="00814F85">
        <w:rPr>
          <w:rFonts w:ascii="Arial" w:hAnsi="Arial" w:cs="Arial"/>
        </w:rPr>
        <w:t>la participation de</w:t>
      </w:r>
      <w:r w:rsidR="00113238">
        <w:rPr>
          <w:rFonts w:ascii="Arial" w:hAnsi="Arial" w:cs="Arial"/>
        </w:rPr>
        <w:t>s</w:t>
      </w:r>
      <w:r w:rsidR="00964085" w:rsidRPr="00814F85">
        <w:rPr>
          <w:rFonts w:ascii="Arial" w:hAnsi="Arial" w:cs="Arial"/>
        </w:rPr>
        <w:t xml:space="preserve"> commissions scolaires </w:t>
      </w:r>
      <w:r w:rsidR="00E46568">
        <w:rPr>
          <w:rFonts w:ascii="Arial" w:hAnsi="Arial" w:cs="Arial"/>
        </w:rPr>
        <w:t xml:space="preserve">des régions </w:t>
      </w:r>
      <w:bookmarkStart w:id="0" w:name="_GoBack"/>
      <w:bookmarkEnd w:id="0"/>
      <w:r w:rsidR="00964085" w:rsidRPr="00814F85">
        <w:rPr>
          <w:rFonts w:ascii="Arial" w:hAnsi="Arial" w:cs="Arial"/>
        </w:rPr>
        <w:t xml:space="preserve">de la Capitale-Nationale et </w:t>
      </w:r>
      <w:r>
        <w:rPr>
          <w:rFonts w:ascii="Arial" w:hAnsi="Arial" w:cs="Arial"/>
        </w:rPr>
        <w:t xml:space="preserve">de </w:t>
      </w:r>
      <w:r w:rsidR="00964085" w:rsidRPr="00814F85">
        <w:rPr>
          <w:rFonts w:ascii="Arial" w:hAnsi="Arial" w:cs="Arial"/>
        </w:rPr>
        <w:t>Chaudière-Appalaches.</w:t>
      </w:r>
      <w:r w:rsidR="00EE0C99" w:rsidRPr="00814F85">
        <w:rPr>
          <w:rFonts w:ascii="Arial" w:hAnsi="Arial" w:cs="Arial"/>
        </w:rPr>
        <w:t xml:space="preserve"> </w:t>
      </w:r>
      <w:r w:rsidR="00C32F99">
        <w:rPr>
          <w:rFonts w:ascii="Arial" w:hAnsi="Arial" w:cs="Arial"/>
        </w:rPr>
        <w:t>L’</w:t>
      </w:r>
      <w:r w:rsidR="00EE0C99" w:rsidRPr="00814F85">
        <w:rPr>
          <w:rFonts w:ascii="Arial" w:hAnsi="Arial" w:cs="Arial"/>
        </w:rPr>
        <w:t xml:space="preserve">entente est </w:t>
      </w:r>
      <w:r w:rsidR="00113238">
        <w:rPr>
          <w:rFonts w:ascii="Arial" w:hAnsi="Arial" w:cs="Arial"/>
        </w:rPr>
        <w:t>déjà signée avec l’H</w:t>
      </w:r>
      <w:r w:rsidR="00EE0C99" w:rsidRPr="00814F85">
        <w:rPr>
          <w:rFonts w:ascii="Arial" w:hAnsi="Arial" w:cs="Arial"/>
        </w:rPr>
        <w:t xml:space="preserve">ôtel </w:t>
      </w:r>
      <w:r w:rsidR="00113238">
        <w:rPr>
          <w:rFonts w:ascii="Arial" w:hAnsi="Arial" w:cs="Arial"/>
        </w:rPr>
        <w:t>Sheraton</w:t>
      </w:r>
      <w:r w:rsidR="00964085" w:rsidRPr="00814F85">
        <w:rPr>
          <w:rFonts w:ascii="Arial" w:hAnsi="Arial" w:cs="Arial"/>
        </w:rPr>
        <w:t xml:space="preserve"> Laval</w:t>
      </w:r>
      <w:r w:rsidR="00EE0C99" w:rsidRPr="00814F85">
        <w:rPr>
          <w:rFonts w:ascii="Arial" w:hAnsi="Arial" w:cs="Arial"/>
        </w:rPr>
        <w:t xml:space="preserve"> </w:t>
      </w:r>
      <w:r w:rsidR="00C32F99" w:rsidRPr="00814F85">
        <w:rPr>
          <w:rFonts w:ascii="Arial" w:hAnsi="Arial" w:cs="Arial"/>
        </w:rPr>
        <w:t>pou</w:t>
      </w:r>
      <w:r w:rsidR="00C32F99">
        <w:rPr>
          <w:rFonts w:ascii="Arial" w:hAnsi="Arial" w:cs="Arial"/>
        </w:rPr>
        <w:t>r la tenue du congrès de 2015</w:t>
      </w:r>
      <w:r w:rsidR="00113238">
        <w:rPr>
          <w:rFonts w:ascii="Arial" w:hAnsi="Arial" w:cs="Arial"/>
        </w:rPr>
        <w:t>.</w:t>
      </w:r>
      <w:r w:rsidR="00C32F99" w:rsidRPr="00814F85">
        <w:rPr>
          <w:rFonts w:ascii="Arial" w:hAnsi="Arial" w:cs="Arial"/>
        </w:rPr>
        <w:t xml:space="preserve"> </w:t>
      </w:r>
    </w:p>
    <w:p w:rsidR="00C32F99" w:rsidRDefault="00C32F99" w:rsidP="00EE0C99">
      <w:pPr>
        <w:jc w:val="both"/>
        <w:rPr>
          <w:rFonts w:ascii="Arial" w:hAnsi="Arial" w:cs="Arial"/>
        </w:rPr>
      </w:pPr>
    </w:p>
    <w:p w:rsidR="00C32F99" w:rsidRDefault="00C32F99" w:rsidP="00EE0C99">
      <w:pPr>
        <w:jc w:val="both"/>
        <w:rPr>
          <w:rFonts w:ascii="Arial" w:hAnsi="Arial" w:cs="Arial"/>
        </w:rPr>
      </w:pPr>
    </w:p>
    <w:p w:rsidR="00C32F99" w:rsidRDefault="00C32F99" w:rsidP="00EE0C99">
      <w:pPr>
        <w:jc w:val="both"/>
        <w:rPr>
          <w:rFonts w:ascii="Arial" w:hAnsi="Arial" w:cs="Arial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>Je termine en remerciant chaleureusement en mon nom et en celui des membres, les administratri</w:t>
      </w:r>
      <w:r w:rsidR="004843C5">
        <w:rPr>
          <w:rFonts w:ascii="Arial" w:hAnsi="Arial" w:cs="Arial"/>
        </w:rPr>
        <w:t>ces du conseil d’administration : m</w:t>
      </w:r>
      <w:r w:rsidRPr="00814F85">
        <w:rPr>
          <w:rFonts w:ascii="Arial" w:hAnsi="Arial" w:cs="Arial"/>
        </w:rPr>
        <w:t xml:space="preserve">erci à Myriam Dumont, Élizabeth Fortin, Karine Jacques, </w:t>
      </w:r>
      <w:r w:rsidR="00964085" w:rsidRPr="00814F85">
        <w:rPr>
          <w:rFonts w:ascii="Arial" w:hAnsi="Arial" w:cs="Arial"/>
        </w:rPr>
        <w:t xml:space="preserve">Sylvie </w:t>
      </w:r>
      <w:proofErr w:type="spellStart"/>
      <w:r w:rsidR="00964085" w:rsidRPr="00814F85">
        <w:rPr>
          <w:rFonts w:ascii="Arial" w:hAnsi="Arial" w:cs="Arial"/>
        </w:rPr>
        <w:t>Laverdière</w:t>
      </w:r>
      <w:proofErr w:type="spellEnd"/>
      <w:r w:rsidR="00964085" w:rsidRPr="00814F85">
        <w:rPr>
          <w:rFonts w:ascii="Arial" w:hAnsi="Arial" w:cs="Arial"/>
        </w:rPr>
        <w:t xml:space="preserve">, </w:t>
      </w:r>
      <w:r w:rsidR="006713E7" w:rsidRPr="00814F85">
        <w:rPr>
          <w:rFonts w:ascii="Arial" w:hAnsi="Arial" w:cs="Arial"/>
        </w:rPr>
        <w:t xml:space="preserve">Thérèse </w:t>
      </w:r>
      <w:proofErr w:type="spellStart"/>
      <w:r w:rsidR="006713E7" w:rsidRPr="00814F85">
        <w:rPr>
          <w:rFonts w:ascii="Arial" w:hAnsi="Arial" w:cs="Arial"/>
        </w:rPr>
        <w:t>Perras</w:t>
      </w:r>
      <w:proofErr w:type="spellEnd"/>
      <w:r w:rsidR="006713E7">
        <w:rPr>
          <w:rFonts w:ascii="Arial" w:hAnsi="Arial" w:cs="Arial"/>
        </w:rPr>
        <w:t xml:space="preserve"> et</w:t>
      </w:r>
      <w:r w:rsidR="006713E7" w:rsidRPr="00814F85">
        <w:rPr>
          <w:rFonts w:ascii="Arial" w:hAnsi="Arial" w:cs="Arial"/>
        </w:rPr>
        <w:t xml:space="preserve"> </w:t>
      </w:r>
      <w:r w:rsidRPr="00814F85">
        <w:rPr>
          <w:rFonts w:ascii="Arial" w:hAnsi="Arial" w:cs="Arial"/>
        </w:rPr>
        <w:t xml:space="preserve">Nicole Perreault pour leur généreuse contribution et leur engagement envers l’Association. </w:t>
      </w:r>
      <w:r w:rsidR="00964085" w:rsidRPr="00814F85">
        <w:rPr>
          <w:rFonts w:ascii="Arial" w:hAnsi="Arial" w:cs="Arial"/>
        </w:rPr>
        <w:t>Je remercie également tous les membres impliqués dans les différents comité</w:t>
      </w:r>
      <w:r w:rsidR="004843C5">
        <w:rPr>
          <w:rFonts w:ascii="Arial" w:hAnsi="Arial" w:cs="Arial"/>
        </w:rPr>
        <w:t>s</w:t>
      </w:r>
      <w:r w:rsidR="00964085" w:rsidRPr="00814F85">
        <w:rPr>
          <w:rFonts w:ascii="Arial" w:hAnsi="Arial" w:cs="Arial"/>
        </w:rPr>
        <w:t xml:space="preserve"> de l’AQIFGA.</w:t>
      </w:r>
    </w:p>
    <w:p w:rsidR="00EE0C99" w:rsidRDefault="00EE0C99" w:rsidP="00EE0C99">
      <w:pPr>
        <w:jc w:val="both"/>
        <w:rPr>
          <w:rFonts w:ascii="Arial" w:hAnsi="Arial" w:cs="Arial"/>
        </w:rPr>
      </w:pPr>
    </w:p>
    <w:p w:rsidR="00113238" w:rsidRPr="00814F85" w:rsidRDefault="00113238" w:rsidP="00EE0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Président,</w:t>
      </w:r>
    </w:p>
    <w:p w:rsidR="00EE0C99" w:rsidRPr="00814F85" w:rsidRDefault="000A3039" w:rsidP="00EE0C9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style="position:absolute;left:0;text-align:left;margin-left:-10.4pt;margin-top:11.45pt;width:200.65pt;height:31pt;z-index:251658240" coordorigin="2653,9841" coordsize="7078,1094" path="m4169,10139v-11,8,-9,4,-20,12c3940,10306,3707,10426,3471,10535v-260,121,-535,259,-818,306c2756,10754,2854,10682,2978,10617v704,-371,1519,-687,2316,-770c5375,9842,5393,9839,5443,9846v-9,7,-74,69,-144,93c4645,10164,3950,10268,3290,10477v-110,35,-203,72,-295,131c3074,10615,3148,10615,3229,10610v70,-5,370,-66,426,-2c3681,10638,3641,10635,3647,10658v6,26,-7,19,-8,46c3699,10696,3993,10627,4019,10666v3,4,-73,40,-9,56c4119,10749,4252,10705,4356,10677v148,-40,413,-89,527,-204c4894,10461,4849,10458,4864,10451v98,-46,220,-62,324,-90c5494,10277,5813,10192,6098,10064v-140,24,-275,60,-411,102c5354,10270,4910,10398,4642,10634v-19,17,-16,36,-33,54c4681,10686,4751,10681,4823,10672v-14,15,13,-4,-4,9c4806,10691,4743,10709,4773,10734v61,51,244,-4,321,-7c5188,10723,5263,10701,5351,10659v190,-91,375,-192,564,-284em4340,10426v24,2,46,1,70,em7071,10292v-206,20,-396,72,-590,146c6317,10500,6044,10581,5953,10746v3,8,5,16,8,24c6054,10785,6132,10790,6230,10778v160,-19,318,-52,476,-83c6605,10719,6504,10744,6403,10768v120,-39,236,-74,361,-91c6753,10690,6716,10709,6711,10723v-4,13,-40,29,-12,40c6759,10787,6881,10734,6938,10715v43,-14,57,-42,102,-49c7068,10661,7075,10678,7103,10673v326,-54,660,-170,957,-313c8127,10327,8166,10287,8215,10246v-70,-2,-129,-11,-206,4c7770,10296,7466,10387,7292,10568v-37,39,-23,71,-42,102c7320,10689,7367,10709,7449,10705v68,-3,97,-12,164,-23c7550,10693,7488,10706,7426,10720v24,-1,58,,86,-3c7590,10708,7669,10697,7747,10688v-5,13,-1,9,-5,23c7739,10722,7688,10728,7720,10740v108,41,268,-88,356,-62c8094,10683,8040,10713,8059,10713v79,-2,155,-25,231,-47c8495,10608,8753,10533,8927,10403v19,-14,39,-45,50,-55c8900,10355,8835,10357,8757,10382v-189,60,-466,195,-557,386c8194,10781,8200,10801,8196,10810v36,-7,75,-17,113,-27c8633,10702,8985,10828,9304,10878v209,31,283,42,426,56e" filled="f" strokecolor="blue" strokeweight="1pt">
            <v:stroke endcap="round"/>
            <v:path shadowok="f" o:extrusionok="f" fillok="f" insetpenok="f"/>
            <o:lock v:ext="edit" rotation="t" aspectratio="t" verticies="t" text="t" shapetype="t"/>
            <o:ink i="AIcKHQOaBFYBIABoDAAAAAAAwAAAAAAAAEZYz1SK5pfFT48G+LrS4ZsiAyNkBj6ARAAAP8BIFUSA&#10;gPwHRSMbAjmLAEYjGwI5iwBXDQAAAAUDOAtlGSAyCQCAmAMBP8EeRTMJAID/AQE/wR5FOAgA/gMA&#10;AACAfxVBgVQ/pBQxPwAAgDcAAAA3CqoE2wGH8K3XhW7hULCJwCBwmFxGJxWUxWTxmRw2JwCDRSLS&#10;STTqYTqoUKsUS1TikSSNQWKyem0Or1et1ev0+p02m0mdzWKwGHTijWawXKtVSjSSPIBF4jJY7IZH&#10;FYrBYHAoJDIJPoZEIhCIBCYXGYzEZCgsEkMKgkGhEOiUYjkejkYjUKgEJjcXk8fksdjMPgcAiibS&#10;aaTahSyPQSHymbz+t0+q0eeymUx+JwWFRSUSiZTaZTCXSCJQiAwGEwuIw+MkngCAQKFQ6LRKJQyD&#10;QSAweEw+DwmDwGCwCBQKAQaBQaDQiEQiCQiIQyHQSAweDxWRyWVghvMKB5hQZOSCOgIKIioaQipC&#10;OloiIgkLCycrMy87RwmPYOvoaWVi0hMUVBVVFFPTktKR0hFSEZHQ0ZDQMPIyc3Lz8zKxsKQkNCRE&#10;NFIIg4WFlYqVhYOAgUJCQUJApCRloWCgoGAhYOLj5GNk4uLgUVFQ0dFRUNDQMEnUfKycjGw8BDSE&#10;lMTU9OTEpLSUtGREDDx8nJzs7KycTCwMHAQEFAQRIICEQUDBwsTBwsHBwMBAQEBBQEBAwEGgYOHh&#10;YeFiYeLjYWJgURBR0lHTgIPHSOMwERRMWjnrirjq8eD0zPDnWem8RupgmCUSlOrmUTCMZEbxvhEx&#10;cSJhBMRKYSlEhBEoi6kLiYmJialCJiYhKataJgESiYImJTEzE1MSiYmYESiSExMTM58fyyQKABEg&#10;0Oa/C0pmywEKJwWH8Lq3hdXlkAjQg/5kjv5kj8XshsmZHg4OzAo/QCJogGaWZKA5YAqqBOkBh/GI&#10;V4xXYjJ4zIYzEYiRaQS6YTqgTqiSiQQiARWQyWbyuVzmMxODodCo1HIxLodCIVBIFA4TCYbC4TC4&#10;vBYfB4GgUGiUYjUYikKgkBiMPisZkJG41FYpIIlHpNJpNHI5DIJCYvJ5TL5nOZ7M5nJZHFYfCIhI&#10;JNKpRKJdJpBFIJBILB4jFYrFYqlqHwWAwCEQiIRyIRiKQqFQaBQmGw2Jw+NwCKwGBwGCRSAxiLRK&#10;JQyAITCYfE4jHYlE0djkdikIikUj0gkkUjUQgkAhcdkcbk8llcllcZjcTi8FgcMiEQjUWjkWikKh&#10;EHkUNgUEg0KhUOhkSh0WjUclkyukEmky4JuF+Yuz5i65rqsFgMFgprie/A4vE43D32xxyUTXTYRJ&#10;BBDLPTLgZ44YUkUVEUUUOEhkiiI67acDPLLBBNJiCGDAYHAYOm+3B34Om2GOqbAXXYjCYjCYq7DY&#10;CqKGm2vC4fD4GmmWVFJFEmhikQQo67sDPGhQQRSTS4aWGAwOGwMsMcssMMMEUF2BwC6/IWwx1223&#10;3332wxzTVVXYLAYCzDXYjAYCqRPbgcHg778PVfHLDLCSTUXWYTEUQwW7kIP4M8uOHOZjOb4rXEwi&#10;VTVomLi6mYlMCJqYnFous1mgQiYCbhMRNXE3e4RFYxiJTN3GaupgiYkRMAkmJEAgiYSXEkTAiYmJ&#10;iYkCauJmBEITEiUTBMCUTRGQ+B+cy+FgCj9AI8eAaoZkoDlg&#10;" annotation="t"/>
          </v:shape>
        </w:pict>
      </w:r>
    </w:p>
    <w:p w:rsidR="00EE0C99" w:rsidRDefault="00EE0C99" w:rsidP="00EE0C99">
      <w:pPr>
        <w:jc w:val="both"/>
        <w:rPr>
          <w:rFonts w:ascii="Arial" w:hAnsi="Arial" w:cs="Arial"/>
        </w:rPr>
      </w:pPr>
    </w:p>
    <w:p w:rsidR="006713E7" w:rsidRDefault="006713E7" w:rsidP="00EE0C99">
      <w:pPr>
        <w:jc w:val="both"/>
        <w:rPr>
          <w:rFonts w:ascii="Arial" w:hAnsi="Arial" w:cs="Arial"/>
        </w:rPr>
      </w:pPr>
    </w:p>
    <w:p w:rsidR="006713E7" w:rsidRPr="00814F85" w:rsidRDefault="006713E7" w:rsidP="00EE0C99">
      <w:pPr>
        <w:jc w:val="both"/>
        <w:rPr>
          <w:rFonts w:ascii="Arial" w:hAnsi="Arial" w:cs="Arial"/>
        </w:rPr>
      </w:pPr>
    </w:p>
    <w:p w:rsidR="00EE0C99" w:rsidRPr="00814F85" w:rsidRDefault="00EE0C99" w:rsidP="00EE0C99">
      <w:pPr>
        <w:jc w:val="both"/>
        <w:rPr>
          <w:rFonts w:ascii="Arial" w:hAnsi="Arial" w:cs="Arial"/>
        </w:rPr>
      </w:pPr>
      <w:r w:rsidRPr="00814F85">
        <w:rPr>
          <w:rFonts w:ascii="Arial" w:hAnsi="Arial" w:cs="Arial"/>
        </w:rPr>
        <w:t xml:space="preserve">Richard </w:t>
      </w:r>
      <w:proofErr w:type="spellStart"/>
      <w:r w:rsidRPr="00814F85">
        <w:rPr>
          <w:rFonts w:ascii="Arial" w:hAnsi="Arial" w:cs="Arial"/>
        </w:rPr>
        <w:t>Coulombe</w:t>
      </w:r>
      <w:proofErr w:type="spellEnd"/>
    </w:p>
    <w:sectPr w:rsidR="00EE0C99" w:rsidRPr="00814F85" w:rsidSect="00856B89"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1C" w:rsidRDefault="0058341C" w:rsidP="00DC32E0">
      <w:r>
        <w:separator/>
      </w:r>
    </w:p>
  </w:endnote>
  <w:endnote w:type="continuationSeparator" w:id="0">
    <w:p w:rsidR="0058341C" w:rsidRDefault="0058341C" w:rsidP="00DC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1C" w:rsidRDefault="0058341C" w:rsidP="00DC32E0">
      <w:r>
        <w:separator/>
      </w:r>
    </w:p>
  </w:footnote>
  <w:footnote w:type="continuationSeparator" w:id="0">
    <w:p w:rsidR="0058341C" w:rsidRDefault="0058341C" w:rsidP="00DC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85"/>
    <w:multiLevelType w:val="hybridMultilevel"/>
    <w:tmpl w:val="2D28B12A"/>
    <w:lvl w:ilvl="0" w:tplc="FAFA13C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7CA63DC"/>
    <w:multiLevelType w:val="hybridMultilevel"/>
    <w:tmpl w:val="339E955A"/>
    <w:lvl w:ilvl="0" w:tplc="7AEADE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8292332"/>
    <w:multiLevelType w:val="hybridMultilevel"/>
    <w:tmpl w:val="8AB83E44"/>
    <w:lvl w:ilvl="0" w:tplc="FF40F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E0C99"/>
    <w:rsid w:val="000A3039"/>
    <w:rsid w:val="000A4313"/>
    <w:rsid w:val="000E00F7"/>
    <w:rsid w:val="00113238"/>
    <w:rsid w:val="00144912"/>
    <w:rsid w:val="001A24CA"/>
    <w:rsid w:val="0023479F"/>
    <w:rsid w:val="002F53D1"/>
    <w:rsid w:val="00393CB0"/>
    <w:rsid w:val="004843C5"/>
    <w:rsid w:val="00557C35"/>
    <w:rsid w:val="00572517"/>
    <w:rsid w:val="00580517"/>
    <w:rsid w:val="0058341C"/>
    <w:rsid w:val="005A515F"/>
    <w:rsid w:val="00651CAC"/>
    <w:rsid w:val="00661250"/>
    <w:rsid w:val="006713E7"/>
    <w:rsid w:val="00682F2B"/>
    <w:rsid w:val="006D3F48"/>
    <w:rsid w:val="0072393E"/>
    <w:rsid w:val="00754249"/>
    <w:rsid w:val="00814F85"/>
    <w:rsid w:val="008E6951"/>
    <w:rsid w:val="00920749"/>
    <w:rsid w:val="0094758F"/>
    <w:rsid w:val="00964085"/>
    <w:rsid w:val="00A76CF1"/>
    <w:rsid w:val="00C0503E"/>
    <w:rsid w:val="00C32F99"/>
    <w:rsid w:val="00DC32E0"/>
    <w:rsid w:val="00E2387A"/>
    <w:rsid w:val="00E46568"/>
    <w:rsid w:val="00E92A19"/>
    <w:rsid w:val="00EB1828"/>
    <w:rsid w:val="00EE0C99"/>
    <w:rsid w:val="00F37392"/>
    <w:rsid w:val="00F6353C"/>
    <w:rsid w:val="00F7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E0C99"/>
    <w:pPr>
      <w:spacing w:before="100" w:beforeAutospacing="1" w:after="100" w:afterAutospacing="1"/>
    </w:pPr>
  </w:style>
  <w:style w:type="paragraph" w:customStyle="1" w:styleId="Default">
    <w:name w:val="Default"/>
    <w:rsid w:val="00EE0C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F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F85"/>
    <w:rPr>
      <w:rFonts w:ascii="Tahoma" w:eastAsia="Times New Roman" w:hAnsi="Tahoma" w:cs="Tahoma"/>
      <w:sz w:val="16"/>
      <w:szCs w:val="16"/>
      <w:lang w:eastAsia="fr-CA"/>
    </w:rPr>
  </w:style>
  <w:style w:type="character" w:styleId="lev">
    <w:name w:val="Strong"/>
    <w:basedOn w:val="Policepardfaut"/>
    <w:uiPriority w:val="22"/>
    <w:qFormat/>
    <w:rsid w:val="00651CA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32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32E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C32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2E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Personnelle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Gilbert</dc:creator>
  <cp:lastModifiedBy>Danielle Gilbert</cp:lastModifiedBy>
  <cp:revision>3</cp:revision>
  <cp:lastPrinted>2014-03-04T15:03:00Z</cp:lastPrinted>
  <dcterms:created xsi:type="dcterms:W3CDTF">2014-03-07T17:53:00Z</dcterms:created>
  <dcterms:modified xsi:type="dcterms:W3CDTF">2014-03-30T16:27:00Z</dcterms:modified>
</cp:coreProperties>
</file>